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6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7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8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9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10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1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2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5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6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9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22C2" w:rsidRPr="003A05B1" w:rsidRDefault="00960293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Soproni</w:t>
      </w:r>
      <w:r w:rsidR="004222C2" w:rsidRPr="00323395">
        <w:rPr>
          <w:rFonts w:ascii="Times New Roman" w:hAnsi="Times New Roman" w:cs="Times New Roman"/>
          <w:sz w:val="28"/>
          <w:szCs w:val="28"/>
        </w:rPr>
        <w:t xml:space="preserve"> </w:t>
      </w:r>
      <w:r w:rsidR="003A05B1">
        <w:rPr>
          <w:rFonts w:ascii="Times New Roman" w:hAnsi="Times New Roman" w:cs="Times New Roman"/>
          <w:color w:val="000000" w:themeColor="text1"/>
          <w:sz w:val="28"/>
          <w:szCs w:val="28"/>
        </w:rPr>
        <w:t>Egyetem</w:t>
      </w:r>
    </w:p>
    <w:p w:rsidR="004222C2" w:rsidRPr="00323395" w:rsidRDefault="004222C2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3395">
        <w:rPr>
          <w:rFonts w:ascii="Times New Roman" w:hAnsi="Times New Roman" w:cs="Times New Roman"/>
          <w:sz w:val="28"/>
          <w:szCs w:val="28"/>
        </w:rPr>
        <w:t xml:space="preserve">Simonyi Károly Karának  </w:t>
      </w:r>
    </w:p>
    <w:p w:rsidR="004222C2" w:rsidRPr="00323395" w:rsidRDefault="004222C2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3395">
        <w:rPr>
          <w:rFonts w:ascii="Times New Roman" w:hAnsi="Times New Roman" w:cs="Times New Roman"/>
          <w:sz w:val="28"/>
          <w:szCs w:val="28"/>
        </w:rPr>
        <w:t>Faanyagtudományi Intézet</w:t>
      </w:r>
      <w:r w:rsidR="00BB0719" w:rsidRPr="00323395">
        <w:rPr>
          <w:rFonts w:ascii="Times New Roman" w:hAnsi="Times New Roman" w:cs="Times New Roman"/>
          <w:sz w:val="28"/>
          <w:szCs w:val="28"/>
        </w:rPr>
        <w:t>e</w:t>
      </w:r>
    </w:p>
    <w:p w:rsidR="004222C2" w:rsidRPr="00323395" w:rsidRDefault="004222C2" w:rsidP="00323395">
      <w:pPr>
        <w:pStyle w:val="Nincstrkz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222C2" w:rsidRPr="00323395" w:rsidRDefault="004222C2" w:rsidP="00323395">
      <w:pPr>
        <w:pStyle w:val="Nincstrkz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222C2" w:rsidRPr="00323395" w:rsidRDefault="004222C2" w:rsidP="00323395">
      <w:pPr>
        <w:pStyle w:val="Nincstrkz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222C2" w:rsidRPr="00323395" w:rsidRDefault="004222C2" w:rsidP="00323395">
      <w:pPr>
        <w:pStyle w:val="Nincstrkz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222C2" w:rsidRPr="00323395" w:rsidRDefault="004222C2" w:rsidP="00323395">
      <w:pPr>
        <w:pStyle w:val="Cmsor1"/>
        <w:spacing w:line="360" w:lineRule="auto"/>
        <w:jc w:val="center"/>
        <w:rPr>
          <w:rFonts w:cs="Times New Roman"/>
          <w:b w:val="0"/>
          <w:sz w:val="40"/>
          <w:szCs w:val="40"/>
          <w:lang w:eastAsia="hu-HU"/>
        </w:rPr>
      </w:pPr>
    </w:p>
    <w:p w:rsidR="00186B26" w:rsidRPr="00323395" w:rsidRDefault="00C6229B" w:rsidP="00323395">
      <w:pPr>
        <w:pStyle w:val="Nincstrkz"/>
        <w:spacing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23395">
        <w:rPr>
          <w:rFonts w:ascii="Times New Roman" w:hAnsi="Times New Roman" w:cs="Times New Roman"/>
          <w:b/>
          <w:sz w:val="40"/>
          <w:szCs w:val="40"/>
        </w:rPr>
        <w:t>Egyes hazai ültetvényekről származó Pannonia nyár faminták szövetszerkezetének vizsgálata</w:t>
      </w:r>
    </w:p>
    <w:p w:rsidR="00186B26" w:rsidRPr="00323395" w:rsidRDefault="00186B26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2B7E" w:rsidRPr="004514A7" w:rsidRDefault="006F2B7E" w:rsidP="00323395">
      <w:pPr>
        <w:pStyle w:val="Nincstrkz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14A7">
        <w:rPr>
          <w:rFonts w:ascii="Times New Roman" w:hAnsi="Times New Roman" w:cs="Times New Roman"/>
          <w:sz w:val="28"/>
          <w:szCs w:val="28"/>
        </w:rPr>
        <w:t>Konzulens: Dr. Horváth Norbert</w:t>
      </w:r>
      <w:r w:rsidR="00386F41">
        <w:rPr>
          <w:rFonts w:ascii="Times New Roman" w:hAnsi="Times New Roman" w:cs="Times New Roman"/>
          <w:sz w:val="28"/>
          <w:szCs w:val="28"/>
        </w:rPr>
        <w:t xml:space="preserve"> egyetemi docens</w:t>
      </w:r>
    </w:p>
    <w:p w:rsidR="004222C2" w:rsidRDefault="004222C2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23395" w:rsidRDefault="00323395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23395" w:rsidRPr="00323395" w:rsidRDefault="00323395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1968" w:rsidRPr="00323395" w:rsidRDefault="00CE6AF5" w:rsidP="00323395">
      <w:pPr>
        <w:pStyle w:val="Nincstrkz"/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4F6D0B" wp14:editId="2517311D">
            <wp:extent cx="2562225" cy="2562225"/>
            <wp:effectExtent l="0" t="0" r="9525" b="9525"/>
            <wp:docPr id="98" name="Kép 1" descr="SKK_UNI-SOPRON_symbol_big_col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KK_UNI-SOPRON_symbol_big_color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968" w:rsidRPr="00323395" w:rsidRDefault="00901968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C6229B" w:rsidRPr="00323395" w:rsidRDefault="00C6229B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469F0" w:rsidRPr="00F66772" w:rsidRDefault="003A05B1" w:rsidP="005469F0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045D5">
        <w:rPr>
          <w:rFonts w:ascii="Times New Roman" w:hAnsi="Times New Roman" w:cs="Times New Roman"/>
          <w:sz w:val="24"/>
          <w:szCs w:val="24"/>
        </w:rPr>
        <w:t>Sopron</w:t>
      </w:r>
      <w:r w:rsidR="005469F0">
        <w:rPr>
          <w:rFonts w:ascii="Times New Roman" w:hAnsi="Times New Roman" w:cs="Times New Roman"/>
          <w:sz w:val="24"/>
          <w:szCs w:val="24"/>
        </w:rPr>
        <w:tab/>
      </w:r>
      <w:r w:rsidR="005469F0">
        <w:rPr>
          <w:rFonts w:ascii="Times New Roman" w:hAnsi="Times New Roman" w:cs="Times New Roman"/>
          <w:sz w:val="24"/>
          <w:szCs w:val="24"/>
        </w:rPr>
        <w:tab/>
      </w:r>
      <w:r w:rsidR="005469F0">
        <w:rPr>
          <w:rFonts w:ascii="Times New Roman" w:hAnsi="Times New Roman" w:cs="Times New Roman"/>
          <w:sz w:val="24"/>
          <w:szCs w:val="24"/>
        </w:rPr>
        <w:tab/>
      </w:r>
      <w:r w:rsidR="005469F0">
        <w:rPr>
          <w:rFonts w:ascii="Times New Roman" w:hAnsi="Times New Roman" w:cs="Times New Roman"/>
          <w:sz w:val="24"/>
          <w:szCs w:val="24"/>
        </w:rPr>
        <w:tab/>
      </w:r>
      <w:r w:rsidR="005469F0">
        <w:rPr>
          <w:rFonts w:ascii="Times New Roman" w:hAnsi="Times New Roman" w:cs="Times New Roman"/>
          <w:sz w:val="24"/>
          <w:szCs w:val="24"/>
        </w:rPr>
        <w:tab/>
      </w:r>
      <w:r w:rsidR="005469F0">
        <w:rPr>
          <w:rFonts w:ascii="Times New Roman" w:hAnsi="Times New Roman" w:cs="Times New Roman"/>
          <w:sz w:val="24"/>
          <w:szCs w:val="24"/>
        </w:rPr>
        <w:tab/>
      </w:r>
      <w:r w:rsidR="005469F0">
        <w:rPr>
          <w:rFonts w:ascii="Times New Roman" w:hAnsi="Times New Roman" w:cs="Times New Roman"/>
          <w:sz w:val="24"/>
          <w:szCs w:val="24"/>
        </w:rPr>
        <w:tab/>
      </w:r>
      <w:r w:rsidR="005469F0">
        <w:rPr>
          <w:rFonts w:ascii="Times New Roman" w:hAnsi="Times New Roman" w:cs="Times New Roman"/>
          <w:sz w:val="24"/>
          <w:szCs w:val="24"/>
        </w:rPr>
        <w:tab/>
      </w:r>
      <w:r w:rsidR="005469F0" w:rsidRPr="00F66772">
        <w:rPr>
          <w:rFonts w:ascii="Times New Roman" w:hAnsi="Times New Roman" w:cs="Times New Roman"/>
          <w:sz w:val="24"/>
          <w:szCs w:val="24"/>
        </w:rPr>
        <w:t xml:space="preserve">Farkas Ete Domonkos </w:t>
      </w:r>
    </w:p>
    <w:p w:rsidR="005469F0" w:rsidRPr="00F66772" w:rsidRDefault="005469F0" w:rsidP="005469F0">
      <w:pPr>
        <w:pStyle w:val="Nincstrkz"/>
        <w:spacing w:line="360" w:lineRule="auto"/>
        <w:ind w:left="1416" w:hanging="141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2018.12</w:t>
      </w:r>
      <w:r w:rsidRPr="00F6677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F66772">
        <w:rPr>
          <w:rFonts w:ascii="Times New Roman" w:hAnsi="Times New Roman" w:cs="Times New Roman"/>
          <w:sz w:val="24"/>
          <w:szCs w:val="24"/>
        </w:rPr>
        <w:t>Faipari mérnök, 4.évf. tanuló</w:t>
      </w:r>
    </w:p>
    <w:p w:rsidR="004222C2" w:rsidRPr="00323395" w:rsidRDefault="005469F0" w:rsidP="005469F0">
      <w:pPr>
        <w:pStyle w:val="Nincstrkz"/>
        <w:tabs>
          <w:tab w:val="left" w:pos="597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Bsc.</w:t>
      </w:r>
    </w:p>
    <w:p w:rsidR="00522454" w:rsidRPr="00B60F3B" w:rsidRDefault="004222C2" w:rsidP="00B60F3B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66772">
        <w:rPr>
          <w:rFonts w:ascii="Times New Roman" w:hAnsi="Times New Roman" w:cs="Times New Roman"/>
          <w:sz w:val="24"/>
          <w:szCs w:val="24"/>
        </w:rPr>
        <w:tab/>
      </w:r>
      <w:r w:rsidRPr="00F66772">
        <w:rPr>
          <w:rFonts w:ascii="Times New Roman" w:hAnsi="Times New Roman" w:cs="Times New Roman"/>
          <w:sz w:val="24"/>
          <w:szCs w:val="24"/>
        </w:rPr>
        <w:tab/>
      </w:r>
      <w:r w:rsidRPr="00F66772">
        <w:rPr>
          <w:rFonts w:ascii="Times New Roman" w:hAnsi="Times New Roman" w:cs="Times New Roman"/>
          <w:sz w:val="24"/>
          <w:szCs w:val="24"/>
        </w:rPr>
        <w:tab/>
      </w:r>
      <w:r w:rsidRPr="00F66772">
        <w:rPr>
          <w:rFonts w:ascii="Times New Roman" w:hAnsi="Times New Roman" w:cs="Times New Roman"/>
          <w:sz w:val="24"/>
          <w:szCs w:val="24"/>
        </w:rPr>
        <w:tab/>
      </w:r>
      <w:r w:rsidRPr="00F66772">
        <w:rPr>
          <w:rFonts w:ascii="Times New Roman" w:hAnsi="Times New Roman" w:cs="Times New Roman"/>
          <w:sz w:val="24"/>
          <w:szCs w:val="24"/>
        </w:rPr>
        <w:tab/>
      </w:r>
      <w:r w:rsidRPr="00F66772">
        <w:rPr>
          <w:rFonts w:ascii="Times New Roman" w:hAnsi="Times New Roman" w:cs="Times New Roman"/>
          <w:sz w:val="24"/>
          <w:szCs w:val="24"/>
        </w:rPr>
        <w:tab/>
      </w:r>
      <w:r w:rsidRPr="00F66772">
        <w:rPr>
          <w:rFonts w:ascii="Times New Roman" w:hAnsi="Times New Roman" w:cs="Times New Roman"/>
          <w:sz w:val="24"/>
          <w:szCs w:val="24"/>
        </w:rPr>
        <w:tab/>
      </w:r>
      <w:r w:rsidR="00901968" w:rsidRPr="00F66772">
        <w:rPr>
          <w:rFonts w:ascii="Times New Roman" w:hAnsi="Times New Roman" w:cs="Times New Roman"/>
          <w:sz w:val="24"/>
          <w:szCs w:val="24"/>
        </w:rPr>
        <w:t xml:space="preserve"> </w:t>
      </w:r>
      <w:r w:rsidR="00B60F3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54D04" w:rsidRPr="00C03633" w:rsidRDefault="00554D04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bookmarkStart w:id="0" w:name="_Toc468276538" w:displacedByCustomXml="next"/>
    <w:sdt>
      <w:sdtPr>
        <w:rPr>
          <w:rFonts w:eastAsiaTheme="minorHAnsi" w:cstheme="minorBidi"/>
          <w:b w:val="0"/>
          <w:sz w:val="24"/>
          <w:szCs w:val="22"/>
          <w:u w:val="none"/>
          <w:lang w:eastAsia="en-US"/>
        </w:rPr>
        <w:id w:val="666377017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6F4CAD" w:rsidRDefault="00FE4138" w:rsidP="00FE4138">
          <w:pPr>
            <w:pStyle w:val="Tartalomjegyzkcmsora"/>
            <w:spacing w:before="0"/>
            <w:rPr>
              <w:noProof/>
            </w:rPr>
          </w:pPr>
          <w:r>
            <w:t>Tartalomjegyzék</w:t>
          </w:r>
          <w:r w:rsidR="007C3FE7">
            <w:rPr>
              <w:szCs w:val="24"/>
            </w:rPr>
            <w:t xml:space="preserve"> </w:t>
          </w:r>
          <w:r w:rsidR="00B75ADC" w:rsidRPr="000263CD">
            <w:rPr>
              <w:szCs w:val="24"/>
            </w:rPr>
            <w:fldChar w:fldCharType="begin"/>
          </w:r>
          <w:r w:rsidR="00B75ADC" w:rsidRPr="000263CD">
            <w:rPr>
              <w:szCs w:val="24"/>
            </w:rPr>
            <w:instrText xml:space="preserve"> TOC \o "1-3" \h \z \u </w:instrText>
          </w:r>
          <w:r w:rsidR="00B75ADC" w:rsidRPr="000263CD">
            <w:rPr>
              <w:szCs w:val="24"/>
            </w:rPr>
            <w:fldChar w:fldCharType="separate"/>
          </w:r>
        </w:p>
        <w:p w:rsidR="006F4CAD" w:rsidRDefault="00D23E7E">
          <w:pPr>
            <w:pStyle w:val="TJ1"/>
            <w:rPr>
              <w:rFonts w:asciiTheme="minorHAnsi" w:hAnsiTheme="minorHAnsi" w:cstheme="minorBidi"/>
              <w:noProof/>
              <w:sz w:val="22"/>
            </w:rPr>
          </w:pPr>
          <w:hyperlink w:anchor="_Toc531814683" w:history="1">
            <w:r w:rsidR="006F4CAD" w:rsidRPr="007376B9">
              <w:rPr>
                <w:rStyle w:val="Hiperhivatkozs"/>
                <w:noProof/>
              </w:rPr>
              <w:t>1. Előszó, bevezetés (kezdetek, célok)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_Toc531814683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1"/>
            <w:rPr>
              <w:rFonts w:asciiTheme="minorHAnsi" w:hAnsiTheme="minorHAnsi" w:cstheme="minorBidi"/>
              <w:noProof/>
              <w:sz w:val="22"/>
            </w:rPr>
          </w:pPr>
          <w:hyperlink w:anchor="_Toc531814684" w:history="1">
            <w:r w:rsidR="006F4CAD" w:rsidRPr="007376B9">
              <w:rPr>
                <w:rStyle w:val="Hiperhivatkozs"/>
                <w:noProof/>
              </w:rPr>
              <w:t>2. Irodalomkutatás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_Toc531814684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2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685" w:history="1">
            <w:r w:rsidR="006F4CAD" w:rsidRPr="007376B9">
              <w:rPr>
                <w:rStyle w:val="Hiperhivatkozs"/>
                <w:noProof/>
              </w:rPr>
              <w:t>2.1. Nyárfatermesztés Magyarországon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_Toc531814685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686" w:history="1">
            <w:r w:rsidR="006F4CAD" w:rsidRPr="007376B9">
              <w:rPr>
                <w:rStyle w:val="Hiperhivatkozs"/>
                <w:noProof/>
              </w:rPr>
              <w:t>2.1.1. A II. világháború előtt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_Toc531814686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 w:rsidP="006F4CAD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687" w:history="1">
            <w:r w:rsidR="006F4CAD" w:rsidRPr="007376B9">
              <w:rPr>
                <w:rStyle w:val="Hiperhivatkozs"/>
                <w:noProof/>
              </w:rPr>
              <w:t>2.1.2. A II. világháború után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_Toc531814687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 w:rsidP="006F4CAD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689" w:history="1">
            <w:r w:rsidR="006F4CAD" w:rsidRPr="007376B9">
              <w:rPr>
                <w:rStyle w:val="Hiperhivatkozs"/>
                <w:noProof/>
              </w:rPr>
              <w:t>2.1.3. Nyártermesztés a rendszerváltás után napjainkig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_Toc531814689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691" w:history="1">
            <w:r w:rsidR="006F4CAD" w:rsidRPr="007376B9">
              <w:rPr>
                <w:rStyle w:val="Hiperhivatkozs"/>
                <w:noProof/>
              </w:rPr>
              <w:t>2.1.4. Mai állapotok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_Toc531814691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2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692" w:history="1">
            <w:r w:rsidR="006F4CAD" w:rsidRPr="007376B9">
              <w:rPr>
                <w:rStyle w:val="Hiperhivatkozs"/>
                <w:noProof/>
              </w:rPr>
              <w:t>2.2. A Pannoniai nyár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_Toc531814692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693" w:history="1">
            <w:r w:rsidR="006F4CAD" w:rsidRPr="007376B9">
              <w:rPr>
                <w:rStyle w:val="Hiperhivatkozs"/>
                <w:noProof/>
              </w:rPr>
              <w:t>2.2.1. Élőfára jellemző tulajdonságok, nemesítési család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_Toc531814693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697" w:history="1">
            <w:r w:rsidR="006F4CAD" w:rsidRPr="007376B9">
              <w:rPr>
                <w:rStyle w:val="Hiperhivatkozs"/>
                <w:noProof/>
              </w:rPr>
              <w:t>2.2.2. Makroszkópos meghatározók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_Toc531814697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698" w:history="1">
            <w:r w:rsidR="006F4CAD" w:rsidRPr="007376B9">
              <w:rPr>
                <w:rStyle w:val="Hiperhivatkozs"/>
                <w:noProof/>
              </w:rPr>
              <w:t>2.2.3. Nyár mikroszkópos tulajdonságai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_Toc531814698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1"/>
            <w:rPr>
              <w:rFonts w:asciiTheme="minorHAnsi" w:hAnsiTheme="minorHAnsi" w:cstheme="minorBidi"/>
              <w:noProof/>
              <w:sz w:val="22"/>
            </w:rPr>
          </w:pPr>
          <w:hyperlink w:anchor="_Toc531814699" w:history="1">
            <w:r w:rsidR="006F4CAD" w:rsidRPr="007376B9">
              <w:rPr>
                <w:rStyle w:val="Hiperhivatkozs"/>
                <w:noProof/>
              </w:rPr>
              <w:t>3. Anyagok és eljárások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_Toc531814699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2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00" w:history="1">
            <w:r w:rsidR="006F4CAD" w:rsidRPr="007376B9">
              <w:rPr>
                <w:rStyle w:val="Hiperhivatkozs"/>
                <w:noProof/>
              </w:rPr>
              <w:t>3.1. Vizsgál</w:t>
            </w:r>
            <w:r w:rsidR="008A061E">
              <w:rPr>
                <w:rStyle w:val="Hiperhivatkozs"/>
                <w:noProof/>
              </w:rPr>
              <w:t>ati anyagok, helyek ismertetése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_Toc531814700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01" w:history="1">
            <w:r w:rsidR="006F4CAD" w:rsidRPr="007376B9">
              <w:rPr>
                <w:rStyle w:val="Hiperhivatkozs"/>
                <w:noProof/>
              </w:rPr>
              <w:t>3.1.1. Anyagok származása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_Toc531814701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02" w:history="1">
            <w:r w:rsidR="006F4CAD" w:rsidRPr="007376B9">
              <w:rPr>
                <w:rStyle w:val="Hiperhivatkozs"/>
                <w:noProof/>
              </w:rPr>
              <w:t>3.1.2. Kisalföld (Hanság) tala</w:t>
            </w:r>
            <w:r w:rsidR="008A061E">
              <w:rPr>
                <w:rStyle w:val="Hiperhivatkozs"/>
                <w:noProof/>
              </w:rPr>
              <w:t>jának adottságai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_Toc531814702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03" w:history="1">
            <w:r w:rsidR="006F4CAD" w:rsidRPr="007376B9">
              <w:rPr>
                <w:rStyle w:val="Hiperhivatkozs"/>
                <w:noProof/>
              </w:rPr>
              <w:t xml:space="preserve">3.1.3. Alföld (Kiskunsági </w:t>
            </w:r>
            <w:r w:rsidR="008A061E">
              <w:rPr>
                <w:rStyle w:val="Hiperhivatkozs"/>
                <w:noProof/>
              </w:rPr>
              <w:t>szikterület) talaja, adottságai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_Toc531814703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2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04" w:history="1">
            <w:r w:rsidR="006F4CAD" w:rsidRPr="007376B9">
              <w:rPr>
                <w:rStyle w:val="Hiperhivatkozs"/>
                <w:noProof/>
              </w:rPr>
              <w:t>3.2. Feldolgozás, szárítás, mintatestek kivétele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_Toc531814704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05" w:history="1">
            <w:r w:rsidR="006F4CAD" w:rsidRPr="007376B9">
              <w:rPr>
                <w:rStyle w:val="Hiperhivatkozs"/>
                <w:noProof/>
              </w:rPr>
              <w:t>3.2.1. Makroszkópos mintatest előkészítése, vizsgálat menete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_Toc531814705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06" w:history="1">
            <w:r w:rsidR="006F4CAD" w:rsidRPr="007376B9">
              <w:rPr>
                <w:rStyle w:val="Hiperhivatkozs"/>
                <w:noProof/>
              </w:rPr>
              <w:t>3.2.2. Mikroszkópos mintatestek előkészítése vizsgálat menete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_Toc531814706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07" w:history="1">
            <w:r w:rsidR="006F4CAD" w:rsidRPr="007376B9">
              <w:rPr>
                <w:rStyle w:val="Hiperhivatkozs"/>
                <w:noProof/>
              </w:rPr>
              <w:t>3.2.3. Színmérés mintatestjeinek</w:t>
            </w:r>
            <w:r w:rsidR="008A061E">
              <w:rPr>
                <w:rStyle w:val="Hiperhivatkozs"/>
                <w:noProof/>
              </w:rPr>
              <w:t xml:space="preserve"> előkészítése, vizsgálat menete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_Toc531814707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08" w:history="1">
            <w:r w:rsidR="006F4CAD" w:rsidRPr="007376B9">
              <w:rPr>
                <w:rStyle w:val="Hiperhivatkozs"/>
                <w:noProof/>
              </w:rPr>
              <w:t>3.2.4. Fizikai tulajdonságok mintatestjeinek</w:t>
            </w:r>
            <w:r w:rsidR="008A061E">
              <w:rPr>
                <w:rStyle w:val="Hiperhivatkozs"/>
                <w:noProof/>
              </w:rPr>
              <w:t xml:space="preserve"> előkészítése, vizsgálat menete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_Toc531814708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1"/>
            <w:rPr>
              <w:rFonts w:asciiTheme="minorHAnsi" w:hAnsiTheme="minorHAnsi" w:cstheme="minorBidi"/>
              <w:noProof/>
              <w:sz w:val="22"/>
            </w:rPr>
          </w:pPr>
          <w:hyperlink w:anchor="_Toc531814713" w:history="1">
            <w:r w:rsidR="008A061E">
              <w:rPr>
                <w:rStyle w:val="Hiperhivatkozs"/>
                <w:noProof/>
              </w:rPr>
              <w:t>4. Eredmények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_Toc531814713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 w:rsidP="006F4CAD">
          <w:pPr>
            <w:pStyle w:val="TJ2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14" w:history="1">
            <w:r w:rsidR="006F4CAD" w:rsidRPr="007376B9">
              <w:rPr>
                <w:rStyle w:val="Hiperhivatkozs"/>
                <w:noProof/>
              </w:rPr>
              <w:t>4.1 Makroszkóp</w:t>
            </w:r>
            <w:r w:rsidR="008A061E">
              <w:rPr>
                <w:rStyle w:val="Hiperhivatkozs"/>
                <w:noProof/>
              </w:rPr>
              <w:t>os eredmények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_Toc531814714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2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16" w:history="1">
            <w:r w:rsidR="006F4CAD" w:rsidRPr="007376B9">
              <w:rPr>
                <w:rStyle w:val="Hiperhivatkozs"/>
                <w:noProof/>
              </w:rPr>
              <w:t>4.2 Mikroszkópos vizsgálatok eredményei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_Toc531814716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2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17" w:history="1">
            <w:r w:rsidR="006F4CAD" w:rsidRPr="007376B9">
              <w:rPr>
                <w:rStyle w:val="Hiperhivatkozs"/>
                <w:noProof/>
              </w:rPr>
              <w:t>4.3 CIE</w:t>
            </w:r>
            <w:r w:rsidR="00DE5D72">
              <w:rPr>
                <w:rStyle w:val="Hiperhivatkozs"/>
                <w:noProof/>
              </w:rPr>
              <w:t>-</w:t>
            </w:r>
            <w:r w:rsidR="006F4CAD" w:rsidRPr="007376B9">
              <w:rPr>
                <w:rStyle w:val="Hiperhivatkozs"/>
                <w:noProof/>
              </w:rPr>
              <w:t>LAB színmérés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_Toc531814717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2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18" w:history="1">
            <w:r w:rsidR="006F4CAD" w:rsidRPr="007376B9">
              <w:rPr>
                <w:rStyle w:val="Hiperhivatkozs"/>
                <w:noProof/>
              </w:rPr>
              <w:t>4.4 Fizikai tulajdonságok vizsgálata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_Toc531814718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19" w:history="1">
            <w:r w:rsidR="008A061E">
              <w:rPr>
                <w:rStyle w:val="Hiperhivatkozs"/>
                <w:noProof/>
              </w:rPr>
              <w:t>4.4.1. Sűrűség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_Toc531814719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20" w:history="1">
            <w:r w:rsidR="006F4CAD" w:rsidRPr="007376B9">
              <w:rPr>
                <w:rStyle w:val="Hiperhivatkozs"/>
                <w:noProof/>
              </w:rPr>
              <w:t>4.4.2.</w:t>
            </w:r>
            <w:r w:rsidR="008A061E">
              <w:rPr>
                <w:rStyle w:val="Hiperhivatkozs"/>
                <w:noProof/>
              </w:rPr>
              <w:t xml:space="preserve"> Egyensúlyi fanedvességtartalom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_Toc531814720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 w:rsidP="006F4CAD">
          <w:pPr>
            <w:pStyle w:val="TJ3"/>
            <w:tabs>
              <w:tab w:val="right" w:leader="dot" w:pos="8487"/>
            </w:tabs>
            <w:rPr>
              <w:rFonts w:asciiTheme="minorHAnsi" w:hAnsiTheme="minorHAnsi" w:cstheme="minorBidi"/>
              <w:noProof/>
              <w:sz w:val="22"/>
            </w:rPr>
          </w:pPr>
          <w:hyperlink w:anchor="_Toc531814721" w:history="1">
            <w:r w:rsidR="006F4CAD" w:rsidRPr="007376B9">
              <w:rPr>
                <w:rStyle w:val="Hiperhivatkozs"/>
                <w:noProof/>
                <w:shd w:val="clear" w:color="auto" w:fill="FFFFFF"/>
              </w:rPr>
              <w:t>4.4.3. Zsugorodás-dagadási együthatók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_Toc531814721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6F4CAD">
          <w:pPr>
            <w:pStyle w:val="TJ1"/>
            <w:rPr>
              <w:rFonts w:asciiTheme="minorHAnsi" w:hAnsiTheme="minorHAnsi" w:cstheme="minorBidi"/>
              <w:noProof/>
              <w:sz w:val="22"/>
            </w:rPr>
          </w:pPr>
          <w:r w:rsidRPr="006F4CAD">
            <w:rPr>
              <w:rStyle w:val="Hiperhivatkozs"/>
              <w:noProof/>
              <w:color w:val="auto"/>
              <w:u w:val="none"/>
            </w:rPr>
            <w:t>5.</w:t>
          </w:r>
          <w:r w:rsidR="005D3E54" w:rsidRPr="005D3E54">
            <w:rPr>
              <w:rStyle w:val="Hiperhivatkozs"/>
              <w:noProof/>
              <w:u w:val="none"/>
            </w:rPr>
            <w:t xml:space="preserve"> </w:t>
          </w:r>
          <w:hyperlink w:anchor="_Toc531814723" w:history="1">
            <w:r w:rsidRPr="007376B9">
              <w:rPr>
                <w:rStyle w:val="Hiperhivatkozs"/>
                <w:noProof/>
              </w:rPr>
              <w:t>Összegzés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_Toc531814723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23E7E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1"/>
            <w:rPr>
              <w:rFonts w:asciiTheme="minorHAnsi" w:hAnsiTheme="minorHAnsi" w:cstheme="minorBidi"/>
              <w:noProof/>
              <w:sz w:val="22"/>
            </w:rPr>
          </w:pPr>
          <w:hyperlink w:anchor="_Toc531814724" w:history="1">
            <w:r w:rsidR="006F4CAD" w:rsidRPr="007376B9">
              <w:rPr>
                <w:rStyle w:val="Hiperhivatkozs"/>
                <w:noProof/>
              </w:rPr>
              <w:t>6. Köszönetnyílvánítás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_Toc531814724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1"/>
            <w:rPr>
              <w:rFonts w:asciiTheme="minorHAnsi" w:hAnsiTheme="minorHAnsi" w:cstheme="minorBidi"/>
              <w:noProof/>
              <w:sz w:val="22"/>
            </w:rPr>
          </w:pPr>
          <w:hyperlink w:anchor="_Toc531814725" w:history="1">
            <w:r w:rsidR="008A061E">
              <w:rPr>
                <w:rStyle w:val="Hiperhivatkozs"/>
                <w:noProof/>
              </w:rPr>
              <w:t>7. Irodalom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_Toc531814725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1"/>
            <w:rPr>
              <w:rFonts w:asciiTheme="minorHAnsi" w:hAnsiTheme="minorHAnsi" w:cstheme="minorBidi"/>
              <w:noProof/>
              <w:sz w:val="22"/>
            </w:rPr>
          </w:pPr>
          <w:hyperlink w:anchor="_Toc531814726" w:history="1">
            <w:r w:rsidR="008A061E">
              <w:rPr>
                <w:rStyle w:val="Hiperhivatkozs"/>
                <w:noProof/>
              </w:rPr>
              <w:t>8. Ábragyűjtemény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_Toc531814726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6F4CAD" w:rsidRDefault="00D23E7E">
          <w:pPr>
            <w:pStyle w:val="TJ1"/>
            <w:rPr>
              <w:rFonts w:asciiTheme="minorHAnsi" w:hAnsiTheme="minorHAnsi" w:cstheme="minorBidi"/>
              <w:noProof/>
              <w:sz w:val="22"/>
            </w:rPr>
          </w:pPr>
          <w:hyperlink w:anchor="_Toc531814727" w:history="1">
            <w:r w:rsidR="008A061E">
              <w:rPr>
                <w:rStyle w:val="Hiperhivatkozs"/>
                <w:noProof/>
              </w:rPr>
              <w:t>9. Táblázat gyűjtemény</w:t>
            </w:r>
            <w:r w:rsidR="006F4CAD">
              <w:rPr>
                <w:noProof/>
                <w:webHidden/>
              </w:rPr>
              <w:tab/>
            </w:r>
            <w:r w:rsidR="006F4CAD">
              <w:rPr>
                <w:noProof/>
                <w:webHidden/>
              </w:rPr>
              <w:fldChar w:fldCharType="begin"/>
            </w:r>
            <w:r w:rsidR="006F4CAD">
              <w:rPr>
                <w:noProof/>
                <w:webHidden/>
              </w:rPr>
              <w:instrText xml:space="preserve"> PAGEREF _Toc531814727 \h </w:instrText>
            </w:r>
            <w:r w:rsidR="006F4CAD">
              <w:rPr>
                <w:noProof/>
                <w:webHidden/>
              </w:rPr>
            </w:r>
            <w:r w:rsidR="006F4CA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 w:rsidR="006F4CAD">
              <w:rPr>
                <w:noProof/>
                <w:webHidden/>
              </w:rPr>
              <w:fldChar w:fldCharType="end"/>
            </w:r>
          </w:hyperlink>
        </w:p>
        <w:p w:rsidR="00B75ADC" w:rsidRDefault="00B75ADC">
          <w:r w:rsidRPr="000263CD">
            <w:rPr>
              <w:b/>
              <w:bCs/>
              <w:szCs w:val="24"/>
            </w:rPr>
            <w:fldChar w:fldCharType="end"/>
          </w:r>
        </w:p>
      </w:sdtContent>
    </w:sdt>
    <w:p w:rsidR="00083CE6" w:rsidRPr="00083CE6" w:rsidRDefault="00952785" w:rsidP="00346B24">
      <w:pPr>
        <w:pStyle w:val="Cmsor1"/>
      </w:pPr>
      <w:bookmarkStart w:id="1" w:name="_Toc531814683"/>
      <w:r>
        <w:lastRenderedPageBreak/>
        <w:t xml:space="preserve">1. </w:t>
      </w:r>
      <w:r w:rsidR="00C67932" w:rsidRPr="007972FD">
        <w:t>Előszó, bevezetés (kezdetek, célok)</w:t>
      </w:r>
      <w:bookmarkEnd w:id="1"/>
      <w:bookmarkEnd w:id="0"/>
    </w:p>
    <w:p w:rsidR="00C67932" w:rsidRPr="00323395" w:rsidRDefault="00C67932" w:rsidP="00083CE6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3395">
        <w:rPr>
          <w:rFonts w:ascii="Times New Roman" w:hAnsi="Times New Roman" w:cs="Times New Roman"/>
          <w:sz w:val="24"/>
          <w:szCs w:val="24"/>
          <w:shd w:val="clear" w:color="auto" w:fill="FFFFFF"/>
        </w:rPr>
        <w:t>Kutatásom, a címben említett -Pannonia nyár- (</w:t>
      </w:r>
      <w:r w:rsidR="00DD15CE">
        <w:rPr>
          <w:rFonts w:ascii="Times New Roman" w:hAnsi="Times New Roman" w:cs="Times New Roman"/>
          <w:i/>
          <w:sz w:val="24"/>
          <w:szCs w:val="24"/>
        </w:rPr>
        <w:t>Populus ×</w:t>
      </w:r>
      <w:r w:rsidRPr="00B65322">
        <w:rPr>
          <w:rFonts w:ascii="Times New Roman" w:hAnsi="Times New Roman" w:cs="Times New Roman"/>
          <w:i/>
          <w:sz w:val="24"/>
          <w:szCs w:val="24"/>
        </w:rPr>
        <w:t xml:space="preserve"> euramericana</w:t>
      </w:r>
      <w:r w:rsidR="005D3E5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D15CE">
        <w:rPr>
          <w:rFonts w:ascii="Times New Roman" w:hAnsi="Times New Roman" w:cs="Times New Roman"/>
          <w:sz w:val="24"/>
          <w:szCs w:val="24"/>
        </w:rPr>
        <w:t>cv</w:t>
      </w:r>
      <w:r w:rsidRPr="00323395">
        <w:rPr>
          <w:rFonts w:ascii="Times New Roman" w:hAnsi="Times New Roman" w:cs="Times New Roman"/>
          <w:sz w:val="24"/>
          <w:szCs w:val="24"/>
        </w:rPr>
        <w:t>. Pannonia)</w:t>
      </w:r>
      <w:r w:rsidRPr="0032339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hibrid fajra terjed ki széles körűen. </w:t>
      </w:r>
      <w:r w:rsidRPr="00323395">
        <w:rPr>
          <w:rFonts w:ascii="Times New Roman" w:hAnsi="Times New Roman" w:cs="Times New Roman"/>
          <w:sz w:val="24"/>
          <w:szCs w:val="24"/>
        </w:rPr>
        <w:t xml:space="preserve">A Nyugat-magyarországi Egyetem Simonyi Károly Karának Faanyagtudományi Intézete, „Alacsony sűrűségű faanyag fiziko- mechanikai és </w:t>
      </w:r>
      <w:r w:rsidRPr="00FE508A">
        <w:rPr>
          <w:rFonts w:ascii="Times New Roman" w:hAnsi="Times New Roman" w:cs="Times New Roman"/>
          <w:sz w:val="24"/>
          <w:szCs w:val="24"/>
        </w:rPr>
        <w:t>felületfizikai tulajdonságainak komplex elemzése" címmel Országos Tudományos Kutatási Alapprogram</w:t>
      </w:r>
      <w:r w:rsidR="00B17CC9" w:rsidRPr="00FE508A">
        <w:rPr>
          <w:rFonts w:ascii="Times New Roman" w:hAnsi="Times New Roman" w:cs="Times New Roman"/>
          <w:sz w:val="24"/>
          <w:szCs w:val="24"/>
        </w:rPr>
        <w:t>on</w:t>
      </w:r>
      <w:r w:rsidRPr="00FE508A">
        <w:rPr>
          <w:rFonts w:ascii="Times New Roman" w:hAnsi="Times New Roman" w:cs="Times New Roman"/>
          <w:sz w:val="24"/>
          <w:szCs w:val="24"/>
        </w:rPr>
        <w:t xml:space="preserve"> pályázatot nyert, és egy</w:t>
      </w:r>
      <w:r w:rsidR="003A05B1" w:rsidRPr="00FE508A">
        <w:rPr>
          <w:rFonts w:ascii="Times New Roman" w:hAnsi="Times New Roman" w:cs="Times New Roman"/>
          <w:sz w:val="24"/>
          <w:szCs w:val="24"/>
        </w:rPr>
        <w:t>ben</w:t>
      </w:r>
      <w:r w:rsidRPr="00FE508A">
        <w:rPr>
          <w:rFonts w:ascii="Times New Roman" w:hAnsi="Times New Roman" w:cs="Times New Roman"/>
          <w:sz w:val="24"/>
          <w:szCs w:val="24"/>
        </w:rPr>
        <w:t xml:space="preserve"> </w:t>
      </w:r>
      <w:r w:rsidRPr="00323395">
        <w:rPr>
          <w:rFonts w:ascii="Times New Roman" w:hAnsi="Times New Roman" w:cs="Times New Roman"/>
          <w:sz w:val="24"/>
          <w:szCs w:val="24"/>
        </w:rPr>
        <w:t>pályázatot írt ki a projektben reszt venni kívánó hallgatók számára, melynek keretein belül lehetőségem nyílt anyagvizsgálatok elvégzésére, értékelésére és publikálására is.</w:t>
      </w:r>
    </w:p>
    <w:p w:rsidR="00C67932" w:rsidRPr="00323395" w:rsidRDefault="00C67932" w:rsidP="00323395">
      <w:pPr>
        <w:spacing w:after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  <w:lang w:eastAsia="hu-HU"/>
        </w:rPr>
        <w:t xml:space="preserve">A 2015 szeptemberében indult négy éves projekt kutatómunkájának egyik fő kérdése, hogy az ültetvényes Pannónia nyár faanyag milyen tulajdonságokkal jellemezhető a különféle termőhelyek, ültevények vonatkozásában. </w:t>
      </w:r>
      <w:r w:rsidR="00B65322">
        <w:rPr>
          <w:rFonts w:cs="Times New Roman"/>
          <w:szCs w:val="24"/>
          <w:lang w:eastAsia="hu-HU"/>
        </w:rPr>
        <w:t>A projekt lényege, hogy a vizsgálatok eredményei alapján rávilágítson arra, hogy e faanyagra jutó figyelem, gazdasági befolyása nagyobb lehessen.</w:t>
      </w:r>
      <w:r w:rsidRPr="00323395">
        <w:rPr>
          <w:rFonts w:cs="Times New Roman"/>
          <w:szCs w:val="24"/>
          <w:lang w:eastAsia="hu-HU"/>
        </w:rPr>
        <w:t xml:space="preserve"> </w:t>
      </w:r>
      <w:r w:rsidRPr="00323395">
        <w:rPr>
          <w:rFonts w:cs="Times New Roman"/>
          <w:szCs w:val="24"/>
        </w:rPr>
        <w:t xml:space="preserve">A kutatás másik fő célja a nyár faanyag alaptulajdonságainak minél mélyebb megismerése, mivel a vágásérett törzsek faanyagáról </w:t>
      </w:r>
      <w:r w:rsidR="003825AD">
        <w:rPr>
          <w:rFonts w:cs="Times New Roman"/>
          <w:szCs w:val="24"/>
        </w:rPr>
        <w:t>egész</w:t>
      </w:r>
      <w:r w:rsidRPr="00B170F4">
        <w:rPr>
          <w:rFonts w:cs="Times New Roman"/>
          <w:szCs w:val="24"/>
        </w:rPr>
        <w:t xml:space="preserve"> ismeretanyag nem áll rendelkezésünkre</w:t>
      </w:r>
      <w:r w:rsidR="003825AD">
        <w:rPr>
          <w:rFonts w:cs="Times New Roman"/>
          <w:szCs w:val="24"/>
        </w:rPr>
        <w:t>, e</w:t>
      </w:r>
      <w:r w:rsidRPr="00323395">
        <w:rPr>
          <w:rFonts w:cs="Times New Roman"/>
          <w:szCs w:val="24"/>
        </w:rPr>
        <w:t xml:space="preserve"> faj fiatal nemesítéséből kifolyólag. Az eddigi vizsgálatok főként a fiatalkori fatestre összpontosítottak (juvenilis fa), </w:t>
      </w:r>
      <w:r w:rsidR="00B170F4">
        <w:rPr>
          <w:rFonts w:cs="Times New Roman"/>
          <w:szCs w:val="24"/>
        </w:rPr>
        <w:t xml:space="preserve">ezért a </w:t>
      </w:r>
      <w:r w:rsidRPr="00323395">
        <w:rPr>
          <w:rFonts w:cs="Times New Roman"/>
          <w:szCs w:val="24"/>
        </w:rPr>
        <w:t xml:space="preserve">jelen kutatás célja az érett korú egyedek </w:t>
      </w:r>
      <w:r w:rsidR="00AD55A1">
        <w:rPr>
          <w:rFonts w:cs="Times New Roman"/>
          <w:szCs w:val="24"/>
        </w:rPr>
        <w:t xml:space="preserve">tulajdonságainak megismerése. </w:t>
      </w:r>
      <w:r w:rsidRPr="00FE508A">
        <w:rPr>
          <w:rFonts w:cs="Times New Roman"/>
          <w:szCs w:val="24"/>
        </w:rPr>
        <w:t xml:space="preserve">Én 2016-ban csatlakoztam, az </w:t>
      </w:r>
      <w:r w:rsidRPr="00FE508A">
        <w:rPr>
          <w:rFonts w:cs="Times New Roman"/>
          <w:szCs w:val="24"/>
          <w:lang w:eastAsia="hu-HU"/>
        </w:rPr>
        <w:t>Országos Tudományos Kutatási Alapprogram</w:t>
      </w:r>
      <w:r w:rsidR="00B17CC9" w:rsidRPr="00FE508A">
        <w:rPr>
          <w:rFonts w:cs="Times New Roman"/>
          <w:szCs w:val="24"/>
          <w:lang w:eastAsia="hu-HU"/>
        </w:rPr>
        <w:t>hoz, az</w:t>
      </w:r>
      <w:r w:rsidRPr="00FE508A">
        <w:rPr>
          <w:rFonts w:cs="Times New Roman"/>
          <w:szCs w:val="24"/>
          <w:lang w:eastAsia="hu-HU"/>
        </w:rPr>
        <w:t xml:space="preserve"> </w:t>
      </w:r>
      <w:r w:rsidRPr="00FE508A">
        <w:rPr>
          <w:rFonts w:cs="Times New Roman"/>
          <w:szCs w:val="24"/>
        </w:rPr>
        <w:t>„OTKA”-hoz</w:t>
      </w:r>
      <w:r w:rsidR="000E5F82">
        <w:rPr>
          <w:rFonts w:cs="Times New Roman"/>
          <w:szCs w:val="24"/>
        </w:rPr>
        <w:t xml:space="preserve"> Országos Tudományos Kutatási Alap</w:t>
      </w:r>
      <w:r w:rsidRPr="00FE508A">
        <w:rPr>
          <w:rFonts w:cs="Times New Roman"/>
          <w:szCs w:val="24"/>
        </w:rPr>
        <w:t>, melyben először hangsebesség</w:t>
      </w:r>
      <w:r w:rsidR="00B17CC9" w:rsidRPr="00FE508A">
        <w:rPr>
          <w:rFonts w:cs="Times New Roman"/>
          <w:szCs w:val="24"/>
        </w:rPr>
        <w:t xml:space="preserve"> </w:t>
      </w:r>
      <w:r w:rsidRPr="00FE508A">
        <w:rPr>
          <w:rFonts w:cs="Times New Roman"/>
          <w:szCs w:val="24"/>
        </w:rPr>
        <w:t>mérést, nedvességtartalom</w:t>
      </w:r>
      <w:r w:rsidR="00B17CC9" w:rsidRPr="00FE508A">
        <w:rPr>
          <w:rFonts w:cs="Times New Roman"/>
          <w:szCs w:val="24"/>
        </w:rPr>
        <w:t xml:space="preserve"> </w:t>
      </w:r>
      <w:r w:rsidRPr="00FE508A">
        <w:rPr>
          <w:rFonts w:cs="Times New Roman"/>
          <w:szCs w:val="24"/>
        </w:rPr>
        <w:t>változá</w:t>
      </w:r>
      <w:r w:rsidR="00B170F4" w:rsidRPr="00FE508A">
        <w:rPr>
          <w:rFonts w:cs="Times New Roman"/>
          <w:szCs w:val="24"/>
        </w:rPr>
        <w:t>st, roncsolásos szilárdságméréseket</w:t>
      </w:r>
      <w:r w:rsidR="00B17CC9" w:rsidRPr="00FE508A">
        <w:rPr>
          <w:rFonts w:cs="Times New Roman"/>
          <w:szCs w:val="24"/>
        </w:rPr>
        <w:t xml:space="preserve"> </w:t>
      </w:r>
      <w:r w:rsidR="003F0BB6">
        <w:rPr>
          <w:rFonts w:cs="Times New Roman"/>
          <w:szCs w:val="24"/>
        </w:rPr>
        <w:t>vizsgáltam. Ezt követően</w:t>
      </w:r>
      <w:r w:rsidR="00B17CC9">
        <w:rPr>
          <w:rFonts w:cs="Times New Roman"/>
          <w:szCs w:val="24"/>
        </w:rPr>
        <w:t xml:space="preserve"> a </w:t>
      </w:r>
      <w:r w:rsidRPr="00323395">
        <w:rPr>
          <w:rFonts w:cs="Times New Roman"/>
          <w:szCs w:val="24"/>
        </w:rPr>
        <w:t xml:space="preserve">2017/2018-as tanévben az </w:t>
      </w:r>
      <w:r w:rsidR="00A8474A">
        <w:rPr>
          <w:rFonts w:cs="Times New Roman"/>
          <w:szCs w:val="24"/>
        </w:rPr>
        <w:t>Új Nemzeti Kiválósági Program „Ú</w:t>
      </w:r>
      <w:r w:rsidRPr="00323395">
        <w:rPr>
          <w:rFonts w:cs="Times New Roman"/>
          <w:szCs w:val="24"/>
        </w:rPr>
        <w:t>NKP” tanulmányi ösztöndíj</w:t>
      </w:r>
      <w:r w:rsidR="00B464A4">
        <w:rPr>
          <w:rFonts w:cs="Times New Roman"/>
          <w:szCs w:val="24"/>
        </w:rPr>
        <w:t>a</w:t>
      </w:r>
      <w:r w:rsidRPr="00323395">
        <w:rPr>
          <w:rFonts w:cs="Times New Roman"/>
          <w:szCs w:val="24"/>
        </w:rPr>
        <w:t xml:space="preserve"> keretében, lehetőségem nyílt egy átfogó roncsolás</w:t>
      </w:r>
      <w:r w:rsidR="00B17CC9"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ment</w:t>
      </w:r>
      <w:r w:rsidR="00B464A4">
        <w:rPr>
          <w:rFonts w:cs="Times New Roman"/>
          <w:szCs w:val="24"/>
        </w:rPr>
        <w:t>es vizsgálatsorozat elvégzésére</w:t>
      </w:r>
      <w:r w:rsidRPr="00323395">
        <w:rPr>
          <w:rFonts w:cs="Times New Roman"/>
          <w:szCs w:val="24"/>
        </w:rPr>
        <w:t>, melybe</w:t>
      </w:r>
      <w:r w:rsidR="00B464A4">
        <w:rPr>
          <w:rFonts w:cs="Times New Roman"/>
          <w:szCs w:val="24"/>
        </w:rPr>
        <w:t>n az eddigi vizsgálataimat elvégeztem, és melyeket</w:t>
      </w:r>
      <w:r w:rsidRPr="00323395">
        <w:rPr>
          <w:rFonts w:cs="Times New Roman"/>
          <w:szCs w:val="24"/>
        </w:rPr>
        <w:t xml:space="preserve"> a szakdolgozatom további </w:t>
      </w:r>
      <w:r w:rsidR="00B464A4">
        <w:rPr>
          <w:rFonts w:cs="Times New Roman"/>
          <w:szCs w:val="24"/>
        </w:rPr>
        <w:t>részében szeretnék kifejte</w:t>
      </w:r>
      <w:r w:rsidRPr="00323395">
        <w:rPr>
          <w:rFonts w:cs="Times New Roman"/>
          <w:szCs w:val="24"/>
        </w:rPr>
        <w:t xml:space="preserve">ni. </w:t>
      </w:r>
      <w:r w:rsidR="00B464A4">
        <w:rPr>
          <w:rFonts w:cs="Times New Roman"/>
          <w:szCs w:val="24"/>
          <w:shd w:val="clear" w:color="auto" w:fill="FFFFFF"/>
        </w:rPr>
        <w:t>Témaválasztásom</w:t>
      </w:r>
      <w:r w:rsidR="00FE508A">
        <w:rPr>
          <w:rFonts w:cs="Times New Roman"/>
          <w:color w:val="FF0000"/>
          <w:szCs w:val="24"/>
          <w:shd w:val="clear" w:color="auto" w:fill="FFFFFF"/>
        </w:rPr>
        <w:t xml:space="preserve"> </w:t>
      </w:r>
      <w:r w:rsidRPr="00323395">
        <w:rPr>
          <w:rFonts w:cs="Times New Roman"/>
          <w:szCs w:val="24"/>
          <w:shd w:val="clear" w:color="auto" w:fill="FFFFFF"/>
        </w:rPr>
        <w:t>indoklásául azt hoznám fel, ahogy fentebb is említettem</w:t>
      </w:r>
      <w:r w:rsidR="00FE508A">
        <w:rPr>
          <w:rFonts w:cs="Times New Roman"/>
          <w:szCs w:val="24"/>
          <w:shd w:val="clear" w:color="auto" w:fill="FFFFFF"/>
        </w:rPr>
        <w:t xml:space="preserve"> </w:t>
      </w:r>
      <w:r w:rsidRPr="00323395">
        <w:rPr>
          <w:rFonts w:cs="Times New Roman"/>
          <w:szCs w:val="24"/>
        </w:rPr>
        <w:t>sajnos e faj vonatkozásában még nem volt átfogó képünk arról, hogy az ültetvények az ország különféle területin milyen faanyag tulajdons</w:t>
      </w:r>
      <w:r w:rsidR="00B17CC9">
        <w:rPr>
          <w:rFonts w:cs="Times New Roman"/>
          <w:szCs w:val="24"/>
        </w:rPr>
        <w:t>ágokkal rendelkeznek. A kutatásban</w:t>
      </w:r>
      <w:r w:rsidRPr="00323395">
        <w:rPr>
          <w:rFonts w:cs="Times New Roman"/>
          <w:szCs w:val="24"/>
        </w:rPr>
        <w:t xml:space="preserve"> a szövetszerkezeti jellemzők áthatóbb vizsgálására fokuszáltam, mert ezek a tulajdonságok nagyban elősegíthetnek bizonyos ipari folyamato</w:t>
      </w:r>
      <w:r w:rsidR="003F0BB6">
        <w:rPr>
          <w:rFonts w:cs="Times New Roman"/>
          <w:szCs w:val="24"/>
        </w:rPr>
        <w:t>kat, és az érdeklődésemhez is a faanatómia</w:t>
      </w:r>
      <w:r w:rsidRPr="00323395">
        <w:rPr>
          <w:rFonts w:cs="Times New Roman"/>
          <w:szCs w:val="24"/>
        </w:rPr>
        <w:t xml:space="preserve"> ál</w:t>
      </w:r>
      <w:r w:rsidR="00B17CC9">
        <w:rPr>
          <w:rFonts w:cs="Times New Roman"/>
          <w:szCs w:val="24"/>
        </w:rPr>
        <w:t>l</w:t>
      </w:r>
      <w:r w:rsidRPr="00323395">
        <w:rPr>
          <w:rFonts w:cs="Times New Roman"/>
          <w:szCs w:val="24"/>
        </w:rPr>
        <w:t>t közelebb. Ráadásul a hazai faiparnak szüksége van folyamatos, jó minőségű alapanyagra, sőt e fajok ipari felhasználása lehetne még befolyásolóbb, ezáltal</w:t>
      </w:r>
      <w:r w:rsidR="00B17CC9">
        <w:rPr>
          <w:rFonts w:cs="Times New Roman"/>
          <w:szCs w:val="24"/>
        </w:rPr>
        <w:t xml:space="preserve"> növelve </w:t>
      </w:r>
      <w:r w:rsidR="00B17CC9" w:rsidRPr="00CF71F3">
        <w:rPr>
          <w:rFonts w:cs="Times New Roman"/>
          <w:szCs w:val="24"/>
        </w:rPr>
        <w:t xml:space="preserve">értéküket, </w:t>
      </w:r>
      <w:r w:rsidR="00B17CC9">
        <w:rPr>
          <w:rFonts w:cs="Times New Roman"/>
          <w:szCs w:val="24"/>
        </w:rPr>
        <w:t xml:space="preserve">és </w:t>
      </w:r>
      <w:r w:rsidR="00B17CC9" w:rsidRPr="00FE508A">
        <w:rPr>
          <w:rFonts w:cs="Times New Roman"/>
          <w:szCs w:val="24"/>
        </w:rPr>
        <w:t>jelentőségüket</w:t>
      </w:r>
      <w:r w:rsidRPr="00FE508A">
        <w:rPr>
          <w:rFonts w:cs="Times New Roman"/>
          <w:szCs w:val="24"/>
        </w:rPr>
        <w:t xml:space="preserve">. </w:t>
      </w:r>
      <w:r w:rsidRPr="00323395">
        <w:rPr>
          <w:rFonts w:cs="Times New Roman"/>
          <w:szCs w:val="24"/>
        </w:rPr>
        <w:t xml:space="preserve">Célom, hogy az eltérő termőhelyekről, ültetvényekről származó faanyagok jellemzőit egy összehasonlító tanulmányban foglaljam össze. A kutatás célja a vizsgálatba bevont Pannónia nyár faanyagok alap anatómiai (mikro, makro) tulajdonságainak, feltárása.  A </w:t>
      </w:r>
      <w:r w:rsidRPr="00323395">
        <w:rPr>
          <w:rFonts w:cs="Times New Roman"/>
          <w:szCs w:val="24"/>
        </w:rPr>
        <w:lastRenderedPageBreak/>
        <w:t xml:space="preserve">vizsgálatok sokrétűek, összetettek, összefüggők voltak. </w:t>
      </w:r>
      <w:r w:rsidR="000155AE">
        <w:rPr>
          <w:rFonts w:cs="Times New Roman"/>
          <w:szCs w:val="24"/>
          <w:lang w:eastAsia="hu-HU"/>
        </w:rPr>
        <w:t>Az volt a</w:t>
      </w:r>
      <w:r w:rsidRPr="00323395">
        <w:rPr>
          <w:rFonts w:cs="Times New Roman"/>
          <w:szCs w:val="24"/>
          <w:lang w:eastAsia="hu-HU"/>
        </w:rPr>
        <w:t xml:space="preserve"> feladatom, hogy a 2016-</w:t>
      </w:r>
      <w:r w:rsidR="000155AE" w:rsidRPr="00323395">
        <w:rPr>
          <w:rFonts w:cs="Times New Roman"/>
          <w:szCs w:val="24"/>
          <w:lang w:eastAsia="hu-HU"/>
        </w:rPr>
        <w:t xml:space="preserve">2017-es </w:t>
      </w:r>
      <w:r w:rsidRPr="00323395">
        <w:rPr>
          <w:rFonts w:cs="Times New Roman"/>
          <w:szCs w:val="24"/>
          <w:lang w:eastAsia="hu-HU"/>
        </w:rPr>
        <w:t xml:space="preserve">év nyarán, ritkítással vagy tarvágással döntött Pannónia </w:t>
      </w:r>
      <w:r w:rsidR="00651998">
        <w:rPr>
          <w:rFonts w:cs="Times New Roman"/>
          <w:szCs w:val="24"/>
          <w:lang w:eastAsia="hu-HU"/>
        </w:rPr>
        <w:t xml:space="preserve">törzseket </w:t>
      </w:r>
      <w:r w:rsidRPr="00323395">
        <w:rPr>
          <w:rFonts w:cs="Times New Roman"/>
          <w:szCs w:val="24"/>
          <w:lang w:eastAsia="hu-HU"/>
        </w:rPr>
        <w:t>felfűrészelés után az egyetemre szállítsuk, leszárítás után, a mintatestek kivételével elvégezzük a méréseket, majd az eredményeket kielemezzem. Ez egy részkutatás az „OTKA”-n belül, melynek ezeken kívül hosszú távú céljaként a Pannónia nyár tartószer</w:t>
      </w:r>
      <w:r w:rsidR="006D1ECA">
        <w:rPr>
          <w:rFonts w:cs="Times New Roman"/>
          <w:szCs w:val="24"/>
          <w:lang w:eastAsia="hu-HU"/>
        </w:rPr>
        <w:t>kezeti célra való felhasználásá</w:t>
      </w:r>
      <w:r w:rsidR="0065589C" w:rsidRPr="0065589C">
        <w:rPr>
          <w:rFonts w:cs="Times New Roman"/>
          <w:szCs w:val="24"/>
          <w:lang w:eastAsia="hu-HU"/>
        </w:rPr>
        <w:t>t</w:t>
      </w:r>
      <w:r w:rsidR="0065589C">
        <w:rPr>
          <w:rFonts w:cs="Times New Roman"/>
          <w:color w:val="FF0000"/>
          <w:szCs w:val="24"/>
          <w:lang w:eastAsia="hu-HU"/>
        </w:rPr>
        <w:t xml:space="preserve"> </w:t>
      </w:r>
      <w:r w:rsidRPr="00323395">
        <w:rPr>
          <w:rFonts w:cs="Times New Roman"/>
          <w:szCs w:val="24"/>
          <w:lang w:eastAsia="hu-HU"/>
        </w:rPr>
        <w:t>tűzte ki.</w:t>
      </w:r>
      <w:r w:rsidR="006D1ECA">
        <w:rPr>
          <w:rFonts w:cs="Times New Roman"/>
          <w:szCs w:val="24"/>
          <w:lang w:eastAsia="hu-HU"/>
        </w:rPr>
        <w:t xml:space="preserve"> J</w:t>
      </w:r>
      <w:r w:rsidRPr="00323395">
        <w:rPr>
          <w:rFonts w:cs="Times New Roman"/>
          <w:szCs w:val="24"/>
          <w:lang w:eastAsia="hu-HU"/>
        </w:rPr>
        <w:t>elenleg az iparban főleg csak tűlevelű fajokat használnak fel e célra, és Magyarország</w:t>
      </w:r>
      <w:r w:rsidR="006D1ECA">
        <w:rPr>
          <w:rFonts w:cs="Times New Roman"/>
          <w:szCs w:val="24"/>
          <w:lang w:eastAsia="hu-HU"/>
        </w:rPr>
        <w:t xml:space="preserve"> e fafajoknak csak csekély mértékben</w:t>
      </w:r>
      <w:r w:rsidRPr="00323395">
        <w:rPr>
          <w:rFonts w:cs="Times New Roman"/>
          <w:szCs w:val="24"/>
          <w:lang w:eastAsia="hu-HU"/>
        </w:rPr>
        <w:t xml:space="preserve"> van bir</w:t>
      </w:r>
      <w:r w:rsidR="00B170F4">
        <w:rPr>
          <w:rFonts w:cs="Times New Roman"/>
          <w:szCs w:val="24"/>
          <w:lang w:eastAsia="hu-HU"/>
        </w:rPr>
        <w:t xml:space="preserve">tokában, </w:t>
      </w:r>
      <w:r w:rsidR="006D1ECA">
        <w:rPr>
          <w:rFonts w:cs="Times New Roman"/>
          <w:szCs w:val="24"/>
          <w:lang w:eastAsia="hu-HU"/>
        </w:rPr>
        <w:t xml:space="preserve">ezért ezekből </w:t>
      </w:r>
      <w:r w:rsidR="00B170F4">
        <w:rPr>
          <w:rFonts w:cs="Times New Roman"/>
          <w:szCs w:val="24"/>
          <w:lang w:eastAsia="hu-HU"/>
        </w:rPr>
        <w:t xml:space="preserve">behozatalra szorul. A </w:t>
      </w:r>
      <w:r w:rsidRPr="009B5B84">
        <w:rPr>
          <w:rFonts w:cs="Times New Roman"/>
          <w:i/>
          <w:szCs w:val="24"/>
          <w:lang w:eastAsia="hu-HU"/>
        </w:rPr>
        <w:t>Populus</w:t>
      </w:r>
      <w:r w:rsidRPr="00323395">
        <w:rPr>
          <w:rFonts w:cs="Times New Roman"/>
          <w:szCs w:val="24"/>
          <w:lang w:eastAsia="hu-HU"/>
        </w:rPr>
        <w:t xml:space="preserve"> (</w:t>
      </w:r>
      <w:r w:rsidR="006D1ECA">
        <w:rPr>
          <w:rFonts w:cs="Times New Roman"/>
          <w:szCs w:val="24"/>
          <w:lang w:eastAsia="hu-HU"/>
        </w:rPr>
        <w:t xml:space="preserve">nyár) anyagokról nem </w:t>
      </w:r>
      <w:r w:rsidR="00E11B12">
        <w:rPr>
          <w:rFonts w:cs="Times New Roman"/>
          <w:szCs w:val="24"/>
          <w:lang w:eastAsia="hu-HU"/>
        </w:rPr>
        <w:t xml:space="preserve">mondható </w:t>
      </w:r>
      <w:r w:rsidR="00E11B12" w:rsidRPr="00323395">
        <w:rPr>
          <w:rFonts w:cs="Times New Roman"/>
          <w:szCs w:val="24"/>
          <w:lang w:eastAsia="hu-HU"/>
        </w:rPr>
        <w:t>ez</w:t>
      </w:r>
      <w:r w:rsidR="006D1ECA">
        <w:rPr>
          <w:rFonts w:cs="Times New Roman"/>
          <w:szCs w:val="24"/>
          <w:lang w:eastAsia="hu-HU"/>
        </w:rPr>
        <w:t xml:space="preserve"> el</w:t>
      </w:r>
      <w:r w:rsidRPr="00323395">
        <w:rPr>
          <w:rFonts w:cs="Times New Roman"/>
          <w:szCs w:val="24"/>
          <w:lang w:eastAsia="hu-HU"/>
        </w:rPr>
        <w:t>, ráadásul jó minőségű anyagot tudunk kinevelni a területein</w:t>
      </w:r>
      <w:r w:rsidR="006D1ECA">
        <w:rPr>
          <w:rFonts w:cs="Times New Roman"/>
          <w:szCs w:val="24"/>
          <w:lang w:eastAsia="hu-HU"/>
        </w:rPr>
        <w:t>k</w:t>
      </w:r>
      <w:r w:rsidRPr="00323395">
        <w:rPr>
          <w:rFonts w:cs="Times New Roman"/>
          <w:szCs w:val="24"/>
          <w:lang w:eastAsia="hu-HU"/>
        </w:rPr>
        <w:t>ről és az eddigi kutatások eredményei abba az irányba mutatnak, hogy tulajdonságaiban majdnem azonos szinten van a tartószerkezeti cé</w:t>
      </w:r>
      <w:r w:rsidR="009B5B84">
        <w:rPr>
          <w:rFonts w:cs="Times New Roman"/>
          <w:szCs w:val="24"/>
          <w:lang w:eastAsia="hu-HU"/>
        </w:rPr>
        <w:t xml:space="preserve">lokra legtöbbet használt </w:t>
      </w:r>
      <w:r w:rsidR="00D8641E">
        <w:rPr>
          <w:rFonts w:cs="Times New Roman"/>
          <w:szCs w:val="24"/>
          <w:lang w:eastAsia="hu-HU"/>
        </w:rPr>
        <w:t>(</w:t>
      </w:r>
      <w:r w:rsidR="009B5B84" w:rsidRPr="009B5B84">
        <w:rPr>
          <w:rFonts w:cs="Times New Roman"/>
          <w:i/>
          <w:szCs w:val="24"/>
          <w:lang w:eastAsia="hu-HU"/>
        </w:rPr>
        <w:t>Picea a</w:t>
      </w:r>
      <w:r w:rsidRPr="009B5B84">
        <w:rPr>
          <w:rFonts w:cs="Times New Roman"/>
          <w:i/>
          <w:szCs w:val="24"/>
          <w:lang w:eastAsia="hu-HU"/>
        </w:rPr>
        <w:t>bies</w:t>
      </w:r>
      <w:r w:rsidR="00D8641E">
        <w:rPr>
          <w:rFonts w:cs="Times New Roman"/>
          <w:i/>
          <w:szCs w:val="24"/>
          <w:lang w:eastAsia="hu-HU"/>
        </w:rPr>
        <w:t>)</w:t>
      </w:r>
      <w:r w:rsidR="00D8641E">
        <w:rPr>
          <w:rFonts w:cs="Times New Roman"/>
          <w:szCs w:val="24"/>
          <w:lang w:eastAsia="hu-HU"/>
        </w:rPr>
        <w:t xml:space="preserve"> luc fenyővel</w:t>
      </w:r>
      <w:r w:rsidRPr="00323395">
        <w:rPr>
          <w:rFonts w:cs="Times New Roman"/>
          <w:szCs w:val="24"/>
          <w:lang w:eastAsia="hu-HU"/>
        </w:rPr>
        <w:t>.</w:t>
      </w:r>
    </w:p>
    <w:p w:rsidR="00C67932" w:rsidRPr="00323395" w:rsidRDefault="00C67932" w:rsidP="00323395">
      <w:pPr>
        <w:spacing w:after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A kívánt vizsgálati témák a következők:</w:t>
      </w:r>
    </w:p>
    <w:p w:rsidR="00C67932" w:rsidRPr="00323395" w:rsidRDefault="00C67932" w:rsidP="00323395">
      <w:pPr>
        <w:pStyle w:val="Listaszerbekezds"/>
        <w:numPr>
          <w:ilvl w:val="0"/>
          <w:numId w:val="1"/>
        </w:numPr>
        <w:spacing w:after="0" w:line="360" w:lineRule="auto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anatómiai vizsgálatok (makro és mikroszkópos analízis)</w:t>
      </w:r>
    </w:p>
    <w:p w:rsidR="00C67932" w:rsidRPr="00323395" w:rsidRDefault="00C67932" w:rsidP="00323395">
      <w:pPr>
        <w:pStyle w:val="Listaszerbekezds"/>
        <w:numPr>
          <w:ilvl w:val="0"/>
          <w:numId w:val="1"/>
        </w:numPr>
        <w:spacing w:after="0" w:line="360" w:lineRule="auto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sűrűség és egyensúlyi fanedvesség meghatározása</w:t>
      </w:r>
    </w:p>
    <w:p w:rsidR="00C67932" w:rsidRPr="00323395" w:rsidRDefault="00C67932" w:rsidP="00323395">
      <w:pPr>
        <w:pStyle w:val="Listaszerbekezds"/>
        <w:numPr>
          <w:ilvl w:val="0"/>
          <w:numId w:val="2"/>
        </w:numPr>
        <w:spacing w:after="0" w:line="360" w:lineRule="auto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sz</w:t>
      </w:r>
      <w:r w:rsidR="00DE5D72">
        <w:rPr>
          <w:rFonts w:cs="Times New Roman"/>
          <w:szCs w:val="24"/>
        </w:rPr>
        <w:t>ínkoordináták meghatározása CIE-</w:t>
      </w:r>
      <w:r w:rsidRPr="00323395">
        <w:rPr>
          <w:rFonts w:cs="Times New Roman"/>
          <w:szCs w:val="24"/>
        </w:rPr>
        <w:t>Lab színmérő rendszerben</w:t>
      </w:r>
    </w:p>
    <w:p w:rsidR="00C67932" w:rsidRPr="00323395" w:rsidRDefault="00C67932" w:rsidP="00323395">
      <w:pPr>
        <w:pStyle w:val="Listaszerbekezds"/>
        <w:numPr>
          <w:ilvl w:val="0"/>
          <w:numId w:val="2"/>
        </w:numPr>
        <w:spacing w:after="0" w:line="360" w:lineRule="auto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zsugorodás-dagadási vizsgálatok elvégzése.</w:t>
      </w:r>
    </w:p>
    <w:p w:rsidR="00C67932" w:rsidRPr="00323395" w:rsidRDefault="00C67932" w:rsidP="00323395">
      <w:pPr>
        <w:spacing w:after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A kutatás érdekességét talán az a tény támasztja legjobban alá, hogy a mérni kívánt </w:t>
      </w:r>
      <w:r w:rsidR="00DD15CE">
        <w:rPr>
          <w:rFonts w:cs="Times New Roman"/>
          <w:i/>
          <w:szCs w:val="24"/>
          <w:lang w:eastAsia="hu-HU"/>
        </w:rPr>
        <w:t xml:space="preserve">Populus </w:t>
      </w:r>
      <w:r w:rsidR="00DD15CE" w:rsidRPr="00DD15CE">
        <w:rPr>
          <w:rFonts w:cs="Times New Roman"/>
          <w:i/>
          <w:szCs w:val="24"/>
          <w:lang w:eastAsia="hu-HU"/>
        </w:rPr>
        <w:t>×</w:t>
      </w:r>
      <w:r w:rsidRPr="00FA428A">
        <w:rPr>
          <w:rFonts w:cs="Times New Roman"/>
          <w:i/>
          <w:szCs w:val="24"/>
          <w:lang w:eastAsia="hu-HU"/>
        </w:rPr>
        <w:t xml:space="preserve"> euramericanacv</w:t>
      </w:r>
      <w:r w:rsidRPr="00323395">
        <w:rPr>
          <w:rFonts w:cs="Times New Roman"/>
          <w:szCs w:val="24"/>
          <w:lang w:eastAsia="hu-HU"/>
        </w:rPr>
        <w:t xml:space="preserve">. Pannonia egyedek az ország </w:t>
      </w:r>
      <w:r w:rsidR="006350B1">
        <w:rPr>
          <w:rFonts w:cs="Times New Roman"/>
          <w:szCs w:val="24"/>
          <w:lang w:eastAsia="hu-HU"/>
        </w:rPr>
        <w:t>több</w:t>
      </w:r>
      <w:r w:rsidRPr="00323395">
        <w:rPr>
          <w:rFonts w:cs="Times New Roman"/>
          <w:szCs w:val="24"/>
          <w:lang w:eastAsia="hu-HU"/>
        </w:rPr>
        <w:t xml:space="preserve"> területéről érkeztek, mind más-más talajtani, hidrológiai, éghajlattani viszonyokból, </w:t>
      </w:r>
      <w:r w:rsidR="006D1ECA">
        <w:rPr>
          <w:rFonts w:cs="Times New Roman"/>
          <w:szCs w:val="24"/>
          <w:lang w:eastAsia="hu-HU"/>
        </w:rPr>
        <w:t>és különböző vidékekről származtak</w:t>
      </w:r>
      <w:r w:rsidRPr="00323395">
        <w:rPr>
          <w:rFonts w:cs="Times New Roman"/>
          <w:szCs w:val="24"/>
          <w:lang w:eastAsia="hu-HU"/>
        </w:rPr>
        <w:t xml:space="preserve"> úgy, hogy a</w:t>
      </w:r>
      <w:r w:rsidR="006D1ECA">
        <w:rPr>
          <w:rFonts w:cs="Times New Roman"/>
          <w:szCs w:val="24"/>
          <w:lang w:eastAsia="hu-HU"/>
        </w:rPr>
        <w:t xml:space="preserve"> minták életkora nem rendelkezett</w:t>
      </w:r>
      <w:r w:rsidRPr="00323395">
        <w:rPr>
          <w:rFonts w:cs="Times New Roman"/>
          <w:szCs w:val="24"/>
          <w:lang w:eastAsia="hu-HU"/>
        </w:rPr>
        <w:t xml:space="preserve"> kimondottan nagy szórással. Ez komoly, érdekes kérdésekre, feltételezésekre enged következtetni.</w:t>
      </w:r>
    </w:p>
    <w:p w:rsidR="001B3FDE" w:rsidRDefault="001B3FDE" w:rsidP="00696635">
      <w:pPr>
        <w:pStyle w:val="Cmsor1"/>
      </w:pPr>
    </w:p>
    <w:p w:rsidR="007C3FE7" w:rsidRDefault="00952785" w:rsidP="00696635">
      <w:pPr>
        <w:pStyle w:val="Cmsor1"/>
      </w:pPr>
      <w:bookmarkStart w:id="2" w:name="_Toc531814684"/>
      <w:r>
        <w:t xml:space="preserve">2. </w:t>
      </w:r>
      <w:r w:rsidR="007C3FE7">
        <w:t>Irodalomkutatás</w:t>
      </w:r>
      <w:bookmarkEnd w:id="2"/>
    </w:p>
    <w:p w:rsidR="00B27A08" w:rsidRPr="00B27A08" w:rsidRDefault="00952785" w:rsidP="001B3FDE">
      <w:pPr>
        <w:pStyle w:val="Cmsor2"/>
        <w:spacing w:after="100" w:afterAutospacing="1"/>
      </w:pPr>
      <w:bookmarkStart w:id="3" w:name="_Toc531814685"/>
      <w:r>
        <w:t xml:space="preserve">2.1. </w:t>
      </w:r>
      <w:r w:rsidR="00C67932" w:rsidRPr="007972FD">
        <w:t>Nyárfatermesztés Magyarországon</w:t>
      </w:r>
      <w:bookmarkEnd w:id="3"/>
    </w:p>
    <w:p w:rsidR="003A05B1" w:rsidRPr="007C3FE7" w:rsidRDefault="00952785" w:rsidP="008C1BEF">
      <w:pPr>
        <w:pStyle w:val="Cmsor3"/>
        <w:spacing w:after="120"/>
        <w:rPr>
          <w:rStyle w:val="Cmsor2Char"/>
          <w:b w:val="0"/>
          <w:color w:val="auto"/>
          <w:sz w:val="24"/>
          <w:szCs w:val="24"/>
        </w:rPr>
      </w:pPr>
      <w:bookmarkStart w:id="4" w:name="_Toc531814686"/>
      <w:r>
        <w:rPr>
          <w:rStyle w:val="Cmsor2Char"/>
          <w:b w:val="0"/>
          <w:color w:val="auto"/>
          <w:sz w:val="24"/>
          <w:szCs w:val="24"/>
        </w:rPr>
        <w:t xml:space="preserve">2.1.1. </w:t>
      </w:r>
      <w:r w:rsidR="00114CD9" w:rsidRPr="007C3FE7">
        <w:rPr>
          <w:rStyle w:val="Cmsor2Char"/>
          <w:b w:val="0"/>
          <w:color w:val="auto"/>
          <w:sz w:val="24"/>
          <w:szCs w:val="24"/>
        </w:rPr>
        <w:t>A II. világháború előtt</w:t>
      </w:r>
      <w:bookmarkEnd w:id="4"/>
    </w:p>
    <w:p w:rsidR="00083CE6" w:rsidRPr="00323395" w:rsidRDefault="00B15108" w:rsidP="002D7E13">
      <w:pPr>
        <w:spacing w:after="0" w:line="360" w:lineRule="auto"/>
        <w:jc w:val="both"/>
        <w:rPr>
          <w:rFonts w:cs="Times New Roman"/>
          <w:szCs w:val="24"/>
          <w:lang w:eastAsia="hu-HU"/>
        </w:rPr>
      </w:pPr>
      <w:r w:rsidRPr="00C0451A">
        <w:rPr>
          <w:rFonts w:cs="Times New Roman"/>
          <w:i/>
          <w:szCs w:val="24"/>
          <w:lang w:eastAsia="hu-HU"/>
        </w:rPr>
        <w:t>Tóth Béla</w:t>
      </w:r>
      <w:r w:rsidR="00C0451A" w:rsidRPr="00C0451A">
        <w:rPr>
          <w:rFonts w:cs="Times New Roman"/>
          <w:i/>
          <w:szCs w:val="24"/>
          <w:lang w:eastAsia="hu-HU"/>
        </w:rPr>
        <w:t xml:space="preserve"> (2006)</w:t>
      </w:r>
      <w:r>
        <w:rPr>
          <w:rFonts w:cs="Times New Roman"/>
          <w:szCs w:val="24"/>
          <w:lang w:eastAsia="hu-HU"/>
        </w:rPr>
        <w:t xml:space="preserve"> kutatásaiból kiderült, hogy</w:t>
      </w:r>
      <w:r w:rsidR="00C67932" w:rsidRPr="00323395">
        <w:rPr>
          <w:rFonts w:cs="Times New Roman"/>
          <w:szCs w:val="24"/>
          <w:lang w:eastAsia="hu-HU"/>
        </w:rPr>
        <w:t xml:space="preserve"> a fekete nyárfát (</w:t>
      </w:r>
      <w:r w:rsidR="00C67932" w:rsidRPr="00FA428A">
        <w:rPr>
          <w:rFonts w:cs="Times New Roman"/>
          <w:i/>
          <w:szCs w:val="24"/>
          <w:lang w:eastAsia="hu-HU"/>
        </w:rPr>
        <w:t>Populus</w:t>
      </w:r>
      <w:r w:rsidR="00C67932" w:rsidRPr="00323395">
        <w:rPr>
          <w:rFonts w:cs="Times New Roman"/>
          <w:szCs w:val="24"/>
          <w:lang w:eastAsia="hu-HU"/>
        </w:rPr>
        <w:t xml:space="preserve"> </w:t>
      </w:r>
      <w:r w:rsidR="00C67932" w:rsidRPr="00DD15CE">
        <w:rPr>
          <w:rFonts w:cs="Times New Roman"/>
          <w:i/>
          <w:szCs w:val="24"/>
          <w:lang w:eastAsia="hu-HU"/>
        </w:rPr>
        <w:t>nigra</w:t>
      </w:r>
      <w:r w:rsidR="00C67932" w:rsidRPr="00323395">
        <w:rPr>
          <w:rFonts w:cs="Times New Roman"/>
          <w:szCs w:val="24"/>
          <w:lang w:eastAsia="hu-HU"/>
        </w:rPr>
        <w:t>), már az ezerhétszázas évek végén, meste</w:t>
      </w:r>
      <w:r w:rsidR="00B170F4">
        <w:rPr>
          <w:rFonts w:cs="Times New Roman"/>
          <w:szCs w:val="24"/>
          <w:lang w:eastAsia="hu-HU"/>
        </w:rPr>
        <w:t>rségesen terjesztették. A nemes</w:t>
      </w:r>
      <w:r w:rsidR="00C67932" w:rsidRPr="00323395">
        <w:rPr>
          <w:rFonts w:cs="Times New Roman"/>
          <w:szCs w:val="24"/>
          <w:lang w:eastAsia="hu-HU"/>
        </w:rPr>
        <w:t>nyarak céltudatos termesztését, a XIX-XX. század fordulóján megkezdték, a jó termőterülettel rendelkező, Duna-menti nagyobb uradalmi erdőbirtokokon. A hazai nyárfajok a hansági erdőkben, mindig megtalálhatóak voltak elegyfajonként. Sajnos azokban az erdőkben, ahol az erdőgazdálkodás már korán felütötte fejét, ezek a fajok teljesen, vagy részlegesen eltűntek. (A papíripar megjelenéséig, komoly ipari jelentőségük, befolyásuk nem volt.) Az első nemesnyárfajtákat feltehetően, az 1940</w:t>
      </w:r>
      <w:r w:rsidR="00DE71E2">
        <w:rPr>
          <w:rFonts w:cs="Times New Roman"/>
          <w:szCs w:val="24"/>
          <w:lang w:eastAsia="hu-HU"/>
        </w:rPr>
        <w:t>-es években még álló fák</w:t>
      </w:r>
      <w:r w:rsidR="00C67932" w:rsidRPr="00323395">
        <w:rPr>
          <w:rFonts w:cs="Times New Roman"/>
          <w:szCs w:val="24"/>
          <w:lang w:eastAsia="hu-HU"/>
        </w:rPr>
        <w:t xml:space="preserve"> alapján az 1800</w:t>
      </w:r>
      <w:r w:rsidR="00DE71E2">
        <w:rPr>
          <w:rFonts w:cs="Times New Roman"/>
          <w:szCs w:val="24"/>
          <w:lang w:eastAsia="hu-HU"/>
        </w:rPr>
        <w:t>-</w:t>
      </w:r>
      <w:r w:rsidR="00C67932" w:rsidRPr="00323395">
        <w:rPr>
          <w:rFonts w:cs="Times New Roman"/>
          <w:szCs w:val="24"/>
          <w:lang w:eastAsia="hu-HU"/>
        </w:rPr>
        <w:lastRenderedPageBreak/>
        <w:t>as évek végén ültet</w:t>
      </w:r>
      <w:r w:rsidR="00DE71E2">
        <w:rPr>
          <w:rFonts w:cs="Times New Roman"/>
          <w:szCs w:val="24"/>
          <w:lang w:eastAsia="hu-HU"/>
        </w:rPr>
        <w:t>hették, ezek</w:t>
      </w:r>
      <w:r w:rsidR="00C67932" w:rsidRPr="00323395">
        <w:rPr>
          <w:rFonts w:cs="Times New Roman"/>
          <w:szCs w:val="24"/>
          <w:lang w:eastAsia="hu-HU"/>
        </w:rPr>
        <w:t xml:space="preserve"> főleg </w:t>
      </w:r>
      <w:r w:rsidR="00C67932" w:rsidRPr="00FA428A">
        <w:rPr>
          <w:rFonts w:cs="Times New Roman"/>
          <w:i/>
          <w:szCs w:val="24"/>
          <w:lang w:eastAsia="hu-HU"/>
        </w:rPr>
        <w:t xml:space="preserve">Populus euramericana </w:t>
      </w:r>
      <w:r w:rsidR="00C67932" w:rsidRPr="00DD15CE">
        <w:rPr>
          <w:rFonts w:cs="Times New Roman"/>
          <w:szCs w:val="24"/>
          <w:lang w:eastAsia="hu-HU"/>
        </w:rPr>
        <w:t>cv.</w:t>
      </w:r>
      <w:r w:rsidR="00C67932" w:rsidRPr="00323395">
        <w:rPr>
          <w:rFonts w:cs="Times New Roman"/>
          <w:szCs w:val="24"/>
          <w:lang w:eastAsia="hu-HU"/>
        </w:rPr>
        <w:t xml:space="preserve"> </w:t>
      </w:r>
      <w:r w:rsidR="00C67932" w:rsidRPr="00DD15CE">
        <w:rPr>
          <w:rFonts w:cs="Times New Roman"/>
          <w:szCs w:val="24"/>
          <w:lang w:eastAsia="hu-HU"/>
        </w:rPr>
        <w:t>ser</w:t>
      </w:r>
      <w:r w:rsidR="00DE71E2" w:rsidRPr="00DD15CE">
        <w:rPr>
          <w:rFonts w:cs="Times New Roman"/>
          <w:szCs w:val="24"/>
          <w:lang w:eastAsia="hu-HU"/>
        </w:rPr>
        <w:t>otina</w:t>
      </w:r>
      <w:r w:rsidR="00DE71E2">
        <w:rPr>
          <w:rFonts w:cs="Times New Roman"/>
          <w:szCs w:val="24"/>
          <w:lang w:eastAsia="hu-HU"/>
        </w:rPr>
        <w:t xml:space="preserve"> kései nyarak voltak. </w:t>
      </w:r>
      <w:r w:rsidR="00C67932" w:rsidRPr="00323395">
        <w:rPr>
          <w:rFonts w:cs="Times New Roman"/>
          <w:szCs w:val="24"/>
          <w:lang w:eastAsia="hu-HU"/>
        </w:rPr>
        <w:t xml:space="preserve"> 50 éves korukban, a 80</w:t>
      </w:r>
      <w:r w:rsidR="00DE71E2">
        <w:rPr>
          <w:rFonts w:cs="Times New Roman"/>
          <w:szCs w:val="24"/>
          <w:lang w:eastAsia="hu-HU"/>
        </w:rPr>
        <w:t>-</w:t>
      </w:r>
      <w:r w:rsidR="00C67932" w:rsidRPr="00323395">
        <w:rPr>
          <w:rFonts w:cs="Times New Roman"/>
          <w:szCs w:val="24"/>
          <w:lang w:eastAsia="hu-HU"/>
        </w:rPr>
        <w:t>cm-es mellmagassági átmérőt is meghaladták. Főleg dekoratív célra ültették, vagy kis területek fásítására, mert az állományszerű telepítésüknél a várt eredmény elmaradt.</w:t>
      </w:r>
      <w:r w:rsidR="00320622">
        <w:rPr>
          <w:rFonts w:cs="Times New Roman"/>
          <w:szCs w:val="24"/>
          <w:lang w:eastAsia="hu-HU"/>
        </w:rPr>
        <w:t>(a rossz talajelőkészítés miatt feltehetőleg)</w:t>
      </w:r>
      <w:r w:rsidR="00C67932" w:rsidRPr="00323395">
        <w:rPr>
          <w:rFonts w:cs="Times New Roman"/>
          <w:szCs w:val="24"/>
          <w:lang w:eastAsia="hu-HU"/>
        </w:rPr>
        <w:t xml:space="preserve"> Az 1920</w:t>
      </w:r>
      <w:r w:rsidR="00DE71E2">
        <w:rPr>
          <w:rFonts w:cs="Times New Roman"/>
          <w:szCs w:val="24"/>
          <w:lang w:eastAsia="hu-HU"/>
        </w:rPr>
        <w:t>-</w:t>
      </w:r>
      <w:r w:rsidR="00C67932" w:rsidRPr="00323395">
        <w:rPr>
          <w:rFonts w:cs="Times New Roman"/>
          <w:szCs w:val="24"/>
          <w:lang w:eastAsia="hu-HU"/>
        </w:rPr>
        <w:t>as években megkezdődtek, az első nagyobb nyártermesztések, 55-60</w:t>
      </w:r>
      <w:r w:rsidR="00DE71E2">
        <w:rPr>
          <w:rFonts w:cs="Times New Roman"/>
          <w:szCs w:val="24"/>
          <w:lang w:eastAsia="hu-HU"/>
        </w:rPr>
        <w:t xml:space="preserve"> </w:t>
      </w:r>
      <w:r w:rsidR="00C67932" w:rsidRPr="00323395">
        <w:rPr>
          <w:rFonts w:cs="Times New Roman"/>
          <w:szCs w:val="24"/>
          <w:lang w:eastAsia="hu-HU"/>
        </w:rPr>
        <w:t xml:space="preserve">ha-on. A kiválasztott faj a </w:t>
      </w:r>
      <w:r w:rsidR="00C67932" w:rsidRPr="00FA428A">
        <w:rPr>
          <w:rFonts w:cs="Times New Roman"/>
          <w:i/>
          <w:szCs w:val="24"/>
          <w:lang w:eastAsia="hu-HU"/>
        </w:rPr>
        <w:t xml:space="preserve">Populus euramericana </w:t>
      </w:r>
      <w:r w:rsidR="00C67932" w:rsidRPr="005E70E0">
        <w:rPr>
          <w:rFonts w:cs="Times New Roman"/>
          <w:szCs w:val="24"/>
          <w:lang w:eastAsia="hu-HU"/>
        </w:rPr>
        <w:t>cv.</w:t>
      </w:r>
      <w:r w:rsidR="005E70E0">
        <w:rPr>
          <w:rFonts w:cs="Times New Roman"/>
          <w:i/>
          <w:szCs w:val="24"/>
          <w:lang w:eastAsia="hu-HU"/>
        </w:rPr>
        <w:t xml:space="preserve"> marilandica </w:t>
      </w:r>
      <w:r w:rsidR="00C67932" w:rsidRPr="00323395">
        <w:rPr>
          <w:rFonts w:cs="Times New Roman"/>
          <w:szCs w:val="24"/>
          <w:lang w:eastAsia="hu-HU"/>
        </w:rPr>
        <w:t>korai nyár volt, melynek kiváló eredményei születtek, az akkori vadmennyiség, és talaj</w:t>
      </w:r>
      <w:r w:rsidR="00DE71E2">
        <w:rPr>
          <w:rFonts w:cs="Times New Roman"/>
          <w:szCs w:val="24"/>
          <w:lang w:eastAsia="hu-HU"/>
        </w:rPr>
        <w:t xml:space="preserve"> </w:t>
      </w:r>
      <w:r w:rsidR="00C67932" w:rsidRPr="00323395">
        <w:rPr>
          <w:rFonts w:cs="Times New Roman"/>
          <w:szCs w:val="24"/>
          <w:lang w:eastAsia="hu-HU"/>
        </w:rPr>
        <w:t>elő</w:t>
      </w:r>
      <w:r w:rsidR="00DE71E2">
        <w:rPr>
          <w:rFonts w:cs="Times New Roman"/>
          <w:szCs w:val="24"/>
          <w:lang w:eastAsia="hu-HU"/>
        </w:rPr>
        <w:t>készítés minősége ellenére. Ez</w:t>
      </w:r>
      <w:r w:rsidR="00C67932" w:rsidRPr="00323395">
        <w:rPr>
          <w:rFonts w:cs="Times New Roman"/>
          <w:szCs w:val="24"/>
          <w:lang w:eastAsia="hu-HU"/>
        </w:rPr>
        <w:t xml:space="preserve"> számokban az 50 éves kor elérésekor, 50-80</w:t>
      </w:r>
      <w:r w:rsidR="00DE71E2">
        <w:rPr>
          <w:rFonts w:cs="Times New Roman"/>
          <w:szCs w:val="24"/>
          <w:lang w:eastAsia="hu-HU"/>
        </w:rPr>
        <w:t xml:space="preserve"> </w:t>
      </w:r>
      <w:r w:rsidR="00C67932" w:rsidRPr="00323395">
        <w:rPr>
          <w:rFonts w:cs="Times New Roman"/>
          <w:szCs w:val="24"/>
          <w:lang w:eastAsia="hu-HU"/>
        </w:rPr>
        <w:t xml:space="preserve">cm meghaladó átmérőt jelentett. A következő nagy telepítés a Hangságfalva környéki tőzegbányák betelepítése </w:t>
      </w:r>
      <w:r w:rsidR="00C47017">
        <w:rPr>
          <w:rFonts w:cs="Times New Roman"/>
          <w:szCs w:val="24"/>
          <w:lang w:eastAsia="hu-HU"/>
        </w:rPr>
        <w:t>volt (100 ha). De a komoly hang</w:t>
      </w:r>
      <w:r w:rsidR="00E41511">
        <w:rPr>
          <w:rFonts w:cs="Times New Roman"/>
          <w:szCs w:val="24"/>
          <w:lang w:eastAsia="hu-HU"/>
        </w:rPr>
        <w:t>súly</w:t>
      </w:r>
      <w:r w:rsidR="00C47017" w:rsidRPr="00323395">
        <w:rPr>
          <w:rFonts w:cs="Times New Roman"/>
          <w:szCs w:val="24"/>
          <w:lang w:eastAsia="hu-HU"/>
        </w:rPr>
        <w:t>t</w:t>
      </w:r>
      <w:r w:rsidR="00C67932" w:rsidRPr="00323395">
        <w:rPr>
          <w:rFonts w:cs="Times New Roman"/>
          <w:szCs w:val="24"/>
          <w:lang w:eastAsia="hu-HU"/>
        </w:rPr>
        <w:t xml:space="preserve"> </w:t>
      </w:r>
      <w:r w:rsidR="00E41511">
        <w:rPr>
          <w:rFonts w:cs="Times New Roman"/>
          <w:szCs w:val="24"/>
          <w:lang w:eastAsia="hu-HU"/>
        </w:rPr>
        <w:t xml:space="preserve">a nyarasok terjedése </w:t>
      </w:r>
      <w:r w:rsidR="00C67932" w:rsidRPr="00323395">
        <w:rPr>
          <w:rFonts w:cs="Times New Roman"/>
          <w:szCs w:val="24"/>
          <w:lang w:eastAsia="hu-HU"/>
        </w:rPr>
        <w:t>Trianon után kapta, mikor is a csonka országrész faellátási helyzete nagyon le</w:t>
      </w:r>
      <w:r w:rsidR="00DE71E2">
        <w:rPr>
          <w:rFonts w:cs="Times New Roman"/>
          <w:szCs w:val="24"/>
          <w:lang w:eastAsia="hu-HU"/>
        </w:rPr>
        <w:t>romlott. Ezt a második világháború</w:t>
      </w:r>
      <w:r w:rsidR="00C67932" w:rsidRPr="00323395">
        <w:rPr>
          <w:rFonts w:cs="Times New Roman"/>
          <w:szCs w:val="24"/>
          <w:lang w:eastAsia="hu-HU"/>
        </w:rPr>
        <w:t xml:space="preserve"> gazdasági, faellátási következményei</w:t>
      </w:r>
      <w:r w:rsidR="00DE71E2">
        <w:rPr>
          <w:rFonts w:cs="Times New Roman"/>
          <w:szCs w:val="24"/>
          <w:lang w:eastAsia="hu-HU"/>
        </w:rPr>
        <w:t xml:space="preserve"> </w:t>
      </w:r>
      <w:r w:rsidR="00C67932" w:rsidRPr="00323395">
        <w:rPr>
          <w:rFonts w:cs="Times New Roman"/>
          <w:szCs w:val="24"/>
          <w:lang w:eastAsia="hu-HU"/>
        </w:rPr>
        <w:t>fokozták. Ráadásul a növekvő ipari termelés kényszerítette az erdészeket arra, hogy a gyorsan növő fafajok előtérbe kerüljenek.</w:t>
      </w:r>
    </w:p>
    <w:p w:rsidR="00114CD9" w:rsidRPr="007C3FE7" w:rsidRDefault="00952785" w:rsidP="007832DA">
      <w:pPr>
        <w:pStyle w:val="Cmsor3"/>
        <w:spacing w:before="120" w:after="120"/>
      </w:pPr>
      <w:bookmarkStart w:id="5" w:name="_Toc531814687"/>
      <w:r>
        <w:rPr>
          <w:rStyle w:val="Cmsor2Char"/>
          <w:b w:val="0"/>
          <w:color w:val="auto"/>
          <w:sz w:val="24"/>
          <w:szCs w:val="24"/>
        </w:rPr>
        <w:t xml:space="preserve">2.1.2. </w:t>
      </w:r>
      <w:r w:rsidR="00C67932" w:rsidRPr="007C3FE7">
        <w:rPr>
          <w:rStyle w:val="Cmsor2Char"/>
          <w:b w:val="0"/>
          <w:color w:val="auto"/>
          <w:sz w:val="24"/>
          <w:szCs w:val="24"/>
        </w:rPr>
        <w:t xml:space="preserve">A </w:t>
      </w:r>
      <w:r w:rsidR="002D7E13" w:rsidRPr="007C3FE7">
        <w:rPr>
          <w:rStyle w:val="Cmsor2Char"/>
          <w:b w:val="0"/>
          <w:color w:val="auto"/>
          <w:sz w:val="24"/>
          <w:szCs w:val="24"/>
        </w:rPr>
        <w:t xml:space="preserve">II. </w:t>
      </w:r>
      <w:r w:rsidR="00C67932" w:rsidRPr="007C3FE7">
        <w:rPr>
          <w:rStyle w:val="Cmsor2Char"/>
          <w:b w:val="0"/>
          <w:color w:val="auto"/>
          <w:sz w:val="24"/>
          <w:szCs w:val="24"/>
        </w:rPr>
        <w:t>világháború után</w:t>
      </w:r>
      <w:bookmarkEnd w:id="5"/>
      <w:r w:rsidR="00C67932" w:rsidRPr="007C3FE7">
        <w:t xml:space="preserve"> </w:t>
      </w:r>
    </w:p>
    <w:p w:rsidR="00C67932" w:rsidRPr="00114CD9" w:rsidRDefault="00114CD9" w:rsidP="00930820">
      <w:pPr>
        <w:pStyle w:val="Nincstrkz"/>
        <w:spacing w:before="120" w:line="360" w:lineRule="auto"/>
        <w:jc w:val="both"/>
        <w:rPr>
          <w:rFonts w:ascii="Times New Roman" w:eastAsiaTheme="majorEastAsia" w:hAnsi="Times New Roman" w:cstheme="majorBidi"/>
          <w:b/>
          <w:color w:val="000000" w:themeColor="text1"/>
          <w:sz w:val="28"/>
          <w:szCs w:val="26"/>
        </w:rPr>
      </w:pPr>
      <w:r>
        <w:rPr>
          <w:rFonts w:ascii="Times New Roman" w:hAnsi="Times New Roman" w:cs="Times New Roman"/>
          <w:sz w:val="24"/>
          <w:szCs w:val="24"/>
        </w:rPr>
        <w:t>A nyárfákat</w:t>
      </w:r>
      <w:r w:rsidR="00C67932" w:rsidRPr="00323395">
        <w:rPr>
          <w:rFonts w:ascii="Times New Roman" w:hAnsi="Times New Roman" w:cs="Times New Roman"/>
          <w:sz w:val="24"/>
          <w:szCs w:val="24"/>
        </w:rPr>
        <w:t xml:space="preserve"> feldolgozó iparágak is kialakultak</w:t>
      </w:r>
      <w:r w:rsidR="00E32C44">
        <w:rPr>
          <w:rFonts w:ascii="Times New Roman" w:hAnsi="Times New Roman" w:cs="Times New Roman"/>
          <w:sz w:val="24"/>
          <w:szCs w:val="24"/>
        </w:rPr>
        <w:t>, nagy fejlődésen estek át</w:t>
      </w:r>
      <w:r w:rsidR="00930820">
        <w:rPr>
          <w:rFonts w:ascii="Times New Roman" w:hAnsi="Times New Roman" w:cs="Times New Roman"/>
          <w:sz w:val="24"/>
          <w:szCs w:val="24"/>
        </w:rPr>
        <w:t xml:space="preserve"> (papír, lemezipar)</w:t>
      </w:r>
      <w:r w:rsidR="00E32C44">
        <w:rPr>
          <w:rFonts w:ascii="Times New Roman" w:hAnsi="Times New Roman" w:cs="Times New Roman"/>
          <w:sz w:val="24"/>
          <w:szCs w:val="24"/>
        </w:rPr>
        <w:t>. A</w:t>
      </w:r>
      <w:r w:rsidR="00C67932" w:rsidRPr="00323395">
        <w:rPr>
          <w:rFonts w:ascii="Times New Roman" w:hAnsi="Times New Roman" w:cs="Times New Roman"/>
          <w:sz w:val="24"/>
          <w:szCs w:val="24"/>
        </w:rPr>
        <w:t xml:space="preserve"> fafeldolgozó iparágak biztos elhelyezkedést nyújtottak a nyár anyagnak a piacon, sőt az eddigi kutatások nagy</w:t>
      </w:r>
      <w:r>
        <w:rPr>
          <w:rFonts w:ascii="Times New Roman" w:hAnsi="Times New Roman" w:cs="Times New Roman"/>
          <w:sz w:val="24"/>
          <w:szCs w:val="24"/>
        </w:rPr>
        <w:t>-</w:t>
      </w:r>
      <w:r w:rsidR="00C67932" w:rsidRPr="00323395">
        <w:rPr>
          <w:rFonts w:ascii="Times New Roman" w:hAnsi="Times New Roman" w:cs="Times New Roman"/>
          <w:sz w:val="24"/>
          <w:szCs w:val="24"/>
        </w:rPr>
        <w:t xml:space="preserve"> és gyors fejlődéssel kecsegtettek. Ezek tükrében, a magyar erdőgazdasági politika a II. világháború után a gyorsan növő fafajok</w:t>
      </w:r>
      <w:r w:rsidR="00F04B36">
        <w:rPr>
          <w:rFonts w:ascii="Times New Roman" w:hAnsi="Times New Roman" w:cs="Times New Roman"/>
          <w:sz w:val="24"/>
          <w:szCs w:val="24"/>
        </w:rPr>
        <w:t xml:space="preserve"> terjedését támogatta</w:t>
      </w:r>
      <w:r w:rsidR="00C67932" w:rsidRPr="00323395">
        <w:rPr>
          <w:rFonts w:ascii="Times New Roman" w:hAnsi="Times New Roman" w:cs="Times New Roman"/>
          <w:sz w:val="24"/>
          <w:szCs w:val="24"/>
        </w:rPr>
        <w:t xml:space="preserve">. Ezt a klónok szelektálásával, hibridizációval kívánták megvalósítani. Ezek tükrében elkezdődött a II. világháború után a nyárfa telepítési programok ideje. </w:t>
      </w:r>
      <w:r w:rsidR="009A653E">
        <w:rPr>
          <w:rFonts w:ascii="Times New Roman" w:hAnsi="Times New Roman" w:cs="Times New Roman"/>
          <w:i/>
          <w:sz w:val="24"/>
          <w:szCs w:val="24"/>
        </w:rPr>
        <w:t>Tó</w:t>
      </w:r>
      <w:r w:rsidR="005619B8" w:rsidRPr="005619B8">
        <w:rPr>
          <w:rFonts w:ascii="Times New Roman" w:hAnsi="Times New Roman" w:cs="Times New Roman"/>
          <w:i/>
          <w:sz w:val="24"/>
          <w:szCs w:val="24"/>
        </w:rPr>
        <w:t xml:space="preserve">th B. (2016) </w:t>
      </w:r>
      <w:r w:rsidR="005619B8">
        <w:rPr>
          <w:rFonts w:ascii="Times New Roman" w:hAnsi="Times New Roman" w:cs="Times New Roman"/>
          <w:sz w:val="24"/>
          <w:szCs w:val="24"/>
        </w:rPr>
        <w:t>szerint ezt h</w:t>
      </w:r>
      <w:r w:rsidR="00C67932" w:rsidRPr="00323395">
        <w:rPr>
          <w:rFonts w:ascii="Times New Roman" w:hAnsi="Times New Roman" w:cs="Times New Roman"/>
          <w:sz w:val="24"/>
          <w:szCs w:val="24"/>
        </w:rPr>
        <w:t>árom nagy telepítésre tudjuk lebontani ezeket, melyek gazdaságpolitikai okokból csak részben teljesültek,</w:t>
      </w:r>
      <w:r w:rsidR="005619B8">
        <w:rPr>
          <w:rFonts w:ascii="Times New Roman" w:hAnsi="Times New Roman" w:cs="Times New Roman"/>
          <w:sz w:val="24"/>
          <w:szCs w:val="24"/>
        </w:rPr>
        <w:t xml:space="preserve"> illetve</w:t>
      </w:r>
      <w:r w:rsidR="00C67932" w:rsidRPr="00323395">
        <w:rPr>
          <w:rFonts w:ascii="Times New Roman" w:hAnsi="Times New Roman" w:cs="Times New Roman"/>
          <w:sz w:val="24"/>
          <w:szCs w:val="24"/>
        </w:rPr>
        <w:t xml:space="preserve"> valósultak meg. </w:t>
      </w:r>
    </w:p>
    <w:p w:rsidR="00C67932" w:rsidRDefault="00C67932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3395">
        <w:rPr>
          <w:rFonts w:ascii="Times New Roman" w:hAnsi="Times New Roman" w:cs="Times New Roman"/>
          <w:sz w:val="24"/>
          <w:szCs w:val="24"/>
        </w:rPr>
        <w:t xml:space="preserve">Az 50-es évektől a feketenyár hibridek jutottak nagy szerephez. Főleg Kapuvár (Répce, Rábca) térségében ültettek ekkor nagyobb terülteket. </w:t>
      </w:r>
      <w:r w:rsidR="00114CD9">
        <w:rPr>
          <w:rFonts w:ascii="Times New Roman" w:hAnsi="Times New Roman" w:cs="Times New Roman"/>
          <w:sz w:val="24"/>
          <w:szCs w:val="24"/>
        </w:rPr>
        <w:t>19</w:t>
      </w:r>
      <w:r w:rsidRPr="00323395">
        <w:rPr>
          <w:rFonts w:ascii="Times New Roman" w:hAnsi="Times New Roman" w:cs="Times New Roman"/>
          <w:sz w:val="24"/>
          <w:szCs w:val="24"/>
        </w:rPr>
        <w:t>55-re a Dél-Hangsági erdészetben 5 év alatt 58-ról, 231ha-ra növekedett a nyárfákkal borított terül</w:t>
      </w:r>
      <w:r w:rsidR="009057D7">
        <w:rPr>
          <w:rFonts w:ascii="Times New Roman" w:hAnsi="Times New Roman" w:cs="Times New Roman"/>
          <w:sz w:val="24"/>
          <w:szCs w:val="24"/>
        </w:rPr>
        <w:t>etek aránya. De az igazán</w:t>
      </w:r>
      <w:r w:rsidRPr="00323395">
        <w:rPr>
          <w:rFonts w:ascii="Times New Roman" w:hAnsi="Times New Roman" w:cs="Times New Roman"/>
          <w:sz w:val="24"/>
          <w:szCs w:val="24"/>
        </w:rPr>
        <w:t xml:space="preserve"> nagyméretű nyárfásítás 1958-tól kezdődött.</w:t>
      </w:r>
      <w:r w:rsidRPr="00323395">
        <w:rPr>
          <w:rFonts w:ascii="Times New Roman" w:hAnsi="Times New Roman" w:cs="Times New Roman"/>
          <w:noProof/>
          <w:sz w:val="24"/>
          <w:szCs w:val="24"/>
        </w:rPr>
        <w:t xml:space="preserve"> Ettől kezdve nagyobb</w:t>
      </w:r>
      <w:r w:rsidR="00114CD9">
        <w:rPr>
          <w:rFonts w:ascii="Times New Roman" w:hAnsi="Times New Roman" w:cs="Times New Roman"/>
          <w:noProof/>
          <w:sz w:val="24"/>
          <w:szCs w:val="24"/>
        </w:rPr>
        <w:t xml:space="preserve"> mértékben az erdőtelepítéseket és</w:t>
      </w:r>
      <w:r w:rsidRPr="00323395">
        <w:rPr>
          <w:rFonts w:ascii="Times New Roman" w:hAnsi="Times New Roman" w:cs="Times New Roman"/>
          <w:noProof/>
          <w:sz w:val="24"/>
          <w:szCs w:val="24"/>
        </w:rPr>
        <w:t xml:space="preserve"> újításokat nemesnyárral végez</w:t>
      </w:r>
      <w:r w:rsidR="0026063E">
        <w:rPr>
          <w:rFonts w:ascii="Times New Roman" w:hAnsi="Times New Roman" w:cs="Times New Roman"/>
          <w:noProof/>
          <w:sz w:val="24"/>
          <w:szCs w:val="24"/>
        </w:rPr>
        <w:t>ték. Az első komolyabbnak ígérke</w:t>
      </w:r>
      <w:r w:rsidRPr="00323395">
        <w:rPr>
          <w:rFonts w:ascii="Times New Roman" w:hAnsi="Times New Roman" w:cs="Times New Roman"/>
          <w:noProof/>
          <w:sz w:val="24"/>
          <w:szCs w:val="24"/>
        </w:rPr>
        <w:t xml:space="preserve">ző hibrid az „I-214” olasz nyár volt. </w:t>
      </w:r>
      <w:r w:rsidRPr="00323395">
        <w:rPr>
          <w:rFonts w:ascii="Times New Roman" w:hAnsi="Times New Roman" w:cs="Times New Roman"/>
          <w:sz w:val="24"/>
          <w:szCs w:val="24"/>
        </w:rPr>
        <w:t xml:space="preserve">A nyárfajták alkalmazásában az 1965-ös nagy </w:t>
      </w:r>
      <w:r w:rsidR="00BE05A3">
        <w:rPr>
          <w:rFonts w:ascii="Times New Roman" w:hAnsi="Times New Roman" w:cs="Times New Roman"/>
          <w:sz w:val="24"/>
          <w:szCs w:val="24"/>
        </w:rPr>
        <w:t>árvíz fordulópontot hozott</w:t>
      </w:r>
      <w:r w:rsidRPr="00323395">
        <w:rPr>
          <w:rFonts w:ascii="Times New Roman" w:hAnsi="Times New Roman" w:cs="Times New Roman"/>
          <w:sz w:val="24"/>
          <w:szCs w:val="24"/>
        </w:rPr>
        <w:t xml:space="preserve">, mert nyilvánvalóvá vált, hogy a nemesnyarak közül a hosszantartó elöntést az eddig legtöbbet ültetett korai nyár viseli a legrosszabbul. </w:t>
      </w:r>
    </w:p>
    <w:p w:rsidR="001267D3" w:rsidRDefault="001267D3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3395">
        <w:rPr>
          <w:rFonts w:ascii="Times New Roman" w:hAnsi="Times New Roman" w:cs="Times New Roman"/>
          <w:sz w:val="24"/>
          <w:szCs w:val="24"/>
        </w:rPr>
        <w:t>Az első tíz év bebizonyította, hogy a legjobb növeke</w:t>
      </w:r>
      <w:r>
        <w:rPr>
          <w:rFonts w:ascii="Times New Roman" w:hAnsi="Times New Roman" w:cs="Times New Roman"/>
          <w:sz w:val="24"/>
          <w:szCs w:val="24"/>
        </w:rPr>
        <w:t>dést az I</w:t>
      </w:r>
      <w:r w:rsidR="009579E3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214 olasz nyár éri el.</w:t>
      </w:r>
    </w:p>
    <w:p w:rsidR="00BE05A3" w:rsidRPr="00323395" w:rsidRDefault="00BE05A3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0A53" w:rsidRDefault="00C67932" w:rsidP="00BB0A53">
      <w:pPr>
        <w:pStyle w:val="Nincstrkz"/>
        <w:keepNext/>
        <w:spacing w:line="360" w:lineRule="auto"/>
        <w:jc w:val="center"/>
      </w:pPr>
      <w:r w:rsidRPr="0032339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77B46A4" wp14:editId="1F51C876">
            <wp:extent cx="3676650" cy="2757825"/>
            <wp:effectExtent l="0" t="0" r="0" b="4445"/>
            <wp:docPr id="1" name="Kép 1" descr="C:\Users\Ete\Desktop\7.félév\apple képek\IMG_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te\Desktop\7.félév\apple képek\IMG_11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891" cy="278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932" w:rsidRDefault="00BB0A53" w:rsidP="00BB0A53">
      <w:pPr>
        <w:pStyle w:val="Kpalrs"/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fldChar w:fldCharType="begin"/>
      </w:r>
      <w:r>
        <w:rPr>
          <w:rFonts w:cs="Times New Roman"/>
          <w:sz w:val="24"/>
          <w:szCs w:val="24"/>
        </w:rPr>
        <w:instrText xml:space="preserve"> SEQ ábra \* ARABIC </w:instrText>
      </w:r>
      <w:r>
        <w:rPr>
          <w:rFonts w:cs="Times New Roman"/>
          <w:sz w:val="24"/>
          <w:szCs w:val="24"/>
        </w:rPr>
        <w:fldChar w:fldCharType="separate"/>
      </w:r>
      <w:bookmarkStart w:id="6" w:name="_Toc531814334"/>
      <w:r w:rsidR="00D23E7E">
        <w:rPr>
          <w:rFonts w:cs="Times New Roman"/>
          <w:noProof/>
          <w:sz w:val="24"/>
          <w:szCs w:val="24"/>
        </w:rPr>
        <w:t>1</w:t>
      </w:r>
      <w:r>
        <w:rPr>
          <w:rFonts w:cs="Times New Roman"/>
          <w:sz w:val="24"/>
          <w:szCs w:val="24"/>
        </w:rPr>
        <w:fldChar w:fldCharType="end"/>
      </w:r>
      <w:r>
        <w:t xml:space="preserve">. ábra </w:t>
      </w:r>
      <w:r w:rsidRPr="0025412F">
        <w:t>Kipusztult nyaras a belvíz miatt a Mosoni Dunánál</w:t>
      </w:r>
      <w:bookmarkEnd w:id="6"/>
    </w:p>
    <w:p w:rsidR="00114CD9" w:rsidRPr="000E748E" w:rsidRDefault="00114CD9" w:rsidP="000E748E">
      <w:pPr>
        <w:pStyle w:val="Kpalrs"/>
        <w:jc w:val="center"/>
        <w:rPr>
          <w:rFonts w:eastAsiaTheme="majorEastAsia" w:cs="Times New Roman"/>
          <w:color w:val="000000" w:themeColor="text1"/>
          <w:sz w:val="24"/>
          <w:szCs w:val="24"/>
        </w:rPr>
      </w:pPr>
    </w:p>
    <w:p w:rsidR="00374C72" w:rsidRDefault="00374C72" w:rsidP="00374C72">
      <w:pPr>
        <w:pStyle w:val="Kpalrs"/>
        <w:keepNext/>
        <w:jc w:val="center"/>
      </w:pPr>
      <w:fldSimple w:instr=" SEQ táblázat \* ARABIC ">
        <w:bookmarkStart w:id="7" w:name="_Toc531814252"/>
        <w:r w:rsidR="00D23E7E">
          <w:rPr>
            <w:noProof/>
          </w:rPr>
          <w:t>1</w:t>
        </w:r>
      </w:fldSimple>
      <w:r>
        <w:t xml:space="preserve">. táblázat </w:t>
      </w:r>
      <w:r w:rsidRPr="00201A26">
        <w:t>Nyárfásítási tervek é</w:t>
      </w:r>
      <w:r w:rsidR="000F45D1">
        <w:t>s megvalósításuk (Tóth B. 2006</w:t>
      </w:r>
      <w:r w:rsidRPr="00201A26">
        <w:t xml:space="preserve"> könyve alapján </w:t>
      </w:r>
      <w:bookmarkEnd w:id="7"/>
      <w:r w:rsidR="000F45D1">
        <w:t>)</w:t>
      </w:r>
    </w:p>
    <w:tbl>
      <w:tblPr>
        <w:tblW w:w="948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25"/>
        <w:gridCol w:w="620"/>
        <w:gridCol w:w="2620"/>
        <w:gridCol w:w="2680"/>
        <w:gridCol w:w="2543"/>
      </w:tblGrid>
      <w:tr w:rsidR="00C67932" w:rsidRPr="00323395" w:rsidTr="00AC2FB6">
        <w:trPr>
          <w:trHeight w:val="285"/>
        </w:trPr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AC2FB6">
            <w:pPr>
              <w:spacing w:after="0" w:line="36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Telepítés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Év</w:t>
            </w:r>
          </w:p>
        </w:tc>
        <w:tc>
          <w:tcPr>
            <w:tcW w:w="2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Cím</w:t>
            </w:r>
          </w:p>
        </w:tc>
        <w:tc>
          <w:tcPr>
            <w:tcW w:w="2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Cél</w:t>
            </w:r>
          </w:p>
        </w:tc>
        <w:tc>
          <w:tcPr>
            <w:tcW w:w="2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Megvalósulás</w:t>
            </w:r>
          </w:p>
        </w:tc>
      </w:tr>
      <w:tr w:rsidR="00C67932" w:rsidRPr="00323395" w:rsidTr="00AC2FB6">
        <w:trPr>
          <w:trHeight w:val="35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I.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1951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Hullámtéri erdősítési terv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23 ezer ha</w:t>
            </w:r>
          </w:p>
        </w:tc>
        <w:tc>
          <w:tcPr>
            <w:tcW w:w="2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 e. ha valósult meg</w:t>
            </w:r>
          </w:p>
        </w:tc>
      </w:tr>
      <w:tr w:rsidR="00C67932" w:rsidRPr="00323395" w:rsidTr="00AC2FB6">
        <w:trPr>
          <w:trHeight w:val="772"/>
        </w:trPr>
        <w:tc>
          <w:tcPr>
            <w:tcW w:w="10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II.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1954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1954-es határozat 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1954-60 között 32e ha</w:t>
            </w: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br/>
              <w:t>fásítás melynek 80%-a nyár</w:t>
            </w:r>
          </w:p>
        </w:tc>
        <w:tc>
          <w:tcPr>
            <w:tcW w:w="2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megvalósult</w:t>
            </w:r>
          </w:p>
        </w:tc>
      </w:tr>
      <w:tr w:rsidR="00C67932" w:rsidRPr="00323395" w:rsidTr="00AC2FB6">
        <w:trPr>
          <w:trHeight w:val="645"/>
        </w:trPr>
        <w:tc>
          <w:tcPr>
            <w:tcW w:w="10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1956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1956-os nyárfakonferencia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1956-60-ig 72 e ha</w:t>
            </w:r>
          </w:p>
        </w:tc>
        <w:tc>
          <w:tcPr>
            <w:tcW w:w="2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csak részben valósult meg</w:t>
            </w:r>
          </w:p>
        </w:tc>
      </w:tr>
      <w:tr w:rsidR="00C67932" w:rsidRPr="00323395" w:rsidTr="00AC2FB6">
        <w:trPr>
          <w:trHeight w:val="91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III.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1966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mezőgazdasági cellulóz</w:t>
            </w: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br/>
              <w:t>nyáras telepítések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150 e ha</w:t>
            </w:r>
          </w:p>
        </w:tc>
        <w:tc>
          <w:tcPr>
            <w:tcW w:w="2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154 e ha nyárfaállomány </w:t>
            </w: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br/>
              <w:t>52%-kal növekedett</w:t>
            </w:r>
          </w:p>
        </w:tc>
      </w:tr>
      <w:tr w:rsidR="00C67932" w:rsidRPr="00323395" w:rsidTr="00AC2FB6">
        <w:trPr>
          <w:trHeight w:val="855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IV.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1991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"nagy ígéret"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150e ha</w:t>
            </w:r>
          </w:p>
        </w:tc>
        <w:tc>
          <w:tcPr>
            <w:tcW w:w="2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0E748E">
            <w:pPr>
              <w:keepNext/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32e ha valósult meg a </w:t>
            </w: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br/>
              <w:t>földtulajdon változás miatt</w:t>
            </w:r>
          </w:p>
        </w:tc>
      </w:tr>
    </w:tbl>
    <w:p w:rsidR="000E748E" w:rsidRDefault="000E748E" w:rsidP="00323395">
      <w:pPr>
        <w:pStyle w:val="Nincstrkz"/>
        <w:spacing w:line="360" w:lineRule="auto"/>
        <w:jc w:val="both"/>
        <w:rPr>
          <w:rStyle w:val="Cmsor2Char"/>
          <w:rFonts w:cs="Times New Roman"/>
          <w:b w:val="0"/>
          <w:sz w:val="24"/>
          <w:szCs w:val="24"/>
        </w:rPr>
      </w:pPr>
      <w:bookmarkStart w:id="8" w:name="_Toc530046308"/>
      <w:bookmarkStart w:id="9" w:name="_Toc530675192"/>
      <w:bookmarkStart w:id="10" w:name="_Toc531060725"/>
      <w:bookmarkStart w:id="11" w:name="_Toc531061684"/>
      <w:bookmarkStart w:id="12" w:name="_Toc531061864"/>
    </w:p>
    <w:p w:rsidR="00C67932" w:rsidRPr="00323395" w:rsidRDefault="00C67932" w:rsidP="00323395">
      <w:pPr>
        <w:pStyle w:val="Nincstrkz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13" w:name="_Toc531814688"/>
      <w:r w:rsidRPr="002D7E13">
        <w:rPr>
          <w:rStyle w:val="Cmsor2Char"/>
          <w:rFonts w:cs="Times New Roman"/>
          <w:b w:val="0"/>
          <w:sz w:val="24"/>
          <w:szCs w:val="24"/>
        </w:rPr>
        <w:t xml:space="preserve">A </w:t>
      </w:r>
      <w:r w:rsidR="00114CD9">
        <w:rPr>
          <w:rStyle w:val="Cmsor2Char"/>
          <w:rFonts w:cs="Times New Roman"/>
          <w:b w:val="0"/>
          <w:sz w:val="24"/>
          <w:szCs w:val="24"/>
        </w:rPr>
        <w:t>II.</w:t>
      </w:r>
      <w:r w:rsidRPr="002D7E13">
        <w:rPr>
          <w:rStyle w:val="Cmsor2Char"/>
          <w:rFonts w:cs="Times New Roman"/>
          <w:b w:val="0"/>
          <w:sz w:val="24"/>
          <w:szCs w:val="24"/>
        </w:rPr>
        <w:t>világháború után</w:t>
      </w:r>
      <w:bookmarkEnd w:id="8"/>
      <w:bookmarkEnd w:id="9"/>
      <w:bookmarkEnd w:id="10"/>
      <w:bookmarkEnd w:id="11"/>
      <w:bookmarkEnd w:id="12"/>
      <w:bookmarkEnd w:id="13"/>
      <w:r w:rsidRPr="00323395">
        <w:rPr>
          <w:rFonts w:ascii="Times New Roman" w:hAnsi="Times New Roman" w:cs="Times New Roman"/>
          <w:sz w:val="24"/>
          <w:szCs w:val="24"/>
        </w:rPr>
        <w:t>, az „</w:t>
      </w:r>
      <w:r w:rsidRPr="00324793">
        <w:rPr>
          <w:rStyle w:val="Cmsor2Char"/>
          <w:rFonts w:cs="Times New Roman"/>
          <w:b w:val="0"/>
          <w:sz w:val="24"/>
          <w:szCs w:val="24"/>
        </w:rPr>
        <w:t>1951-es „Hullámtéri erdősítési terv”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volt az első jelentős ny</w:t>
      </w:r>
      <w:r w:rsidR="00324793">
        <w:rPr>
          <w:rFonts w:ascii="Times New Roman" w:eastAsia="Times New Roman" w:hAnsi="Times New Roman" w:cs="Times New Roman"/>
          <w:color w:val="000000"/>
          <w:sz w:val="24"/>
          <w:szCs w:val="24"/>
        </w:rPr>
        <w:t>árfásítás. Szakmai szempontból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az </w:t>
      </w:r>
      <w:r w:rsidRPr="00324793">
        <w:rPr>
          <w:rStyle w:val="Cmsor2Char"/>
          <w:rFonts w:cs="Times New Roman"/>
          <w:b w:val="0"/>
          <w:sz w:val="24"/>
          <w:szCs w:val="24"/>
        </w:rPr>
        <w:t>1956-os Nyárfa konferencia</w:t>
      </w:r>
      <w:r w:rsidR="0032479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volt a legnagyobb jelentőséggel bíró esemény</w:t>
      </w:r>
      <w:r w:rsidR="00114CD9">
        <w:rPr>
          <w:rFonts w:ascii="Times New Roman" w:eastAsia="Times New Roman" w:hAnsi="Times New Roman" w:cs="Times New Roman"/>
          <w:color w:val="000000"/>
          <w:sz w:val="24"/>
          <w:szCs w:val="24"/>
        </w:rPr>
        <w:t>, mivel ez egy nagy jelentőségű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, nemzetközi konferencia volt, ahol a világ több országából képviselték magukat a nyárfa kutatók. Többek között Belgiumból, Lengyelországból, Koreából, Romániából, Német Demokratikus Köztársaságból, Szovjetunióból, sőt a szomszédos Ausztriából is részt vettek</w:t>
      </w:r>
      <w:r w:rsidR="00114CD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ezen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kutatók. A világvezető nyárfakutatói voltak </w:t>
      </w:r>
      <w:r w:rsidR="00114CD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itt 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jelen. A konferencia szeptember 23.-tól, 29-ig tartott. Bejárták a nagyobb nyárültetvényeket az ország egész területén, ma</w:t>
      </w:r>
      <w:r w:rsidR="00175C4D">
        <w:rPr>
          <w:rFonts w:ascii="Times New Roman" w:eastAsia="Times New Roman" w:hAnsi="Times New Roman" w:cs="Times New Roman"/>
          <w:color w:val="000000"/>
          <w:sz w:val="24"/>
          <w:szCs w:val="24"/>
        </w:rPr>
        <w:t>jd az utolsó napokban tanácskozást tartottak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A konferencia célja, a nyárfatermesztési </w:t>
      </w:r>
      <w:r w:rsidR="00175C4D">
        <w:rPr>
          <w:rFonts w:ascii="Times New Roman" w:eastAsia="Times New Roman" w:hAnsi="Times New Roman" w:cs="Times New Roman"/>
          <w:color w:val="000000"/>
          <w:sz w:val="24"/>
          <w:szCs w:val="24"/>
        </w:rPr>
        <w:t>eljárások további fejlesztése volt  helyi viszonyaink között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. A tanácskozás tárgyát képezte még a legjobban alkalmazható, eredményes erdőművelési módszerek kialakítása, a nyárfanemesítés és a károsít</w:t>
      </w:r>
      <w:r w:rsidR="00826FB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ók elleni védekezés kérdése is. </w:t>
      </w:r>
      <w:r w:rsidRPr="00645B32">
        <w:rPr>
          <w:rFonts w:ascii="Times New Roman" w:eastAsia="Times New Roman" w:hAnsi="Times New Roman" w:cs="Times New Roman"/>
          <w:color w:val="000000"/>
          <w:sz w:val="24"/>
          <w:szCs w:val="24"/>
        </w:rPr>
        <w:t>Tömpe István</w:t>
      </w:r>
      <w:r w:rsidR="00C37EE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37EE5" w:rsidRPr="00C37EE5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(1956)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 nyárfa jelentőségéről beszélt a faellátásban, amiben kihangsúlyozta, a nyárfa gyors növekedését, valamint a súlyá</w:t>
      </w:r>
      <w:r w:rsidR="00175C4D">
        <w:rPr>
          <w:rFonts w:ascii="Times New Roman" w:eastAsia="Times New Roman" w:hAnsi="Times New Roman" w:cs="Times New Roman"/>
          <w:color w:val="000000"/>
          <w:sz w:val="24"/>
          <w:szCs w:val="24"/>
        </w:rPr>
        <w:t>hoz viszonyított szilárdságát,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ami akár </w:t>
      </w:r>
      <w:r w:rsidR="00C37EE5"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meghaladja </w:t>
      </w:r>
      <w:r w:rsidR="00C37EE5"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 w:rsidR="00175C4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fenyőkét. </w:t>
      </w:r>
      <w:r w:rsidR="00C37EE5"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 w:rsidR="00C37EE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élzott </w:t>
      </w:r>
      <w:r w:rsidR="00C37EE5"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optimális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cellulóz tartalmára is. Már itt megemlíti, hogy kiváltható lenn</w:t>
      </w:r>
      <w:r w:rsidR="00175C4D">
        <w:rPr>
          <w:rFonts w:ascii="Times New Roman" w:eastAsia="Times New Roman" w:hAnsi="Times New Roman" w:cs="Times New Roman"/>
          <w:color w:val="000000"/>
          <w:sz w:val="24"/>
          <w:szCs w:val="24"/>
        </w:rPr>
        <w:t>e vele a lucfenyő. Kihangsúlyozta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széleskörű felhasználását mind</w:t>
      </w:r>
      <w:r w:rsidR="00175C4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 lemeziparban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, bútor-, építő- vagy akár cellulóz iparban, sőt gyufagyártásban is. A nyár anyaga mellett hazánk kedvező klímájáról is szólt, ebben közölte azt a tényt, hogy őshonos nyaraink, az ország egész területén megtalálhatók! Beszél itt a tájszépészeti, valamint a klímajavító hatásáról is. Megemlítette, hogy mezőgazdálkodásra nehezen, vagy kockázatosan hasznosítható területeken, mint például a hullámtereken, mennyire jó minőségű anyag nevelhető. Beszélt a fehérnyár homokos területére vonatkozó jelentőségéről. A nyár talaj, és állomány-védelmét is n</w:t>
      </w:r>
      <w:r w:rsidR="00826FB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agy jelentőséggel hangsúlyozta. </w:t>
      </w:r>
      <w:r w:rsidRPr="00645B32">
        <w:rPr>
          <w:rFonts w:ascii="Times New Roman" w:eastAsia="Times New Roman" w:hAnsi="Times New Roman" w:cs="Times New Roman"/>
          <w:color w:val="000000"/>
          <w:sz w:val="24"/>
          <w:szCs w:val="24"/>
        </w:rPr>
        <w:t>Madaras András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OT főosztályvezető helyettes, a nyárfa jelentős</w:t>
      </w:r>
      <w:r w:rsidR="00826FB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égéről beszélt a hazai iparban. 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Ebből megtudhatjuk, hogy az akkori 4%-os nyár erdősültség mellett az iparban 13%-ot foglal el a nevezett fafaj, ebből 50%-ot a fűrész- és lemezipar dolgoz fel. Komoly hangsúlyt fektetett a gyufagyártásra is, emellett még a papír és farostlemezipart sorolta fel, mint jelentős nyár anyaghasználót.</w:t>
      </w:r>
    </w:p>
    <w:p w:rsidR="00175C4D" w:rsidRPr="00323395" w:rsidRDefault="00C67932" w:rsidP="00323395">
      <w:pPr>
        <w:pStyle w:val="Nincstrkz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24793">
        <w:rPr>
          <w:rFonts w:ascii="Times New Roman" w:eastAsia="Times New Roman" w:hAnsi="Times New Roman" w:cs="Times New Roman"/>
          <w:color w:val="000000"/>
          <w:sz w:val="24"/>
          <w:szCs w:val="24"/>
        </w:rPr>
        <w:t>Az</w:t>
      </w:r>
      <w:r w:rsidRPr="0032479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Pr="00324793">
        <w:rPr>
          <w:rStyle w:val="Cmsor2Char"/>
          <w:rFonts w:cs="Times New Roman"/>
          <w:b w:val="0"/>
          <w:sz w:val="24"/>
          <w:szCs w:val="24"/>
        </w:rPr>
        <w:t>1966-os rendelet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után egy teljesen új és eddig nem látott, sajátos nemesnyár termesztési módot próbáltak ki a magyar kutatók, erdészek. A főleg kocsányos, és néha kocsánytalan tölgy fiatalosokban létrehozott „előhasználati, nemesnyár faállományok”-ra vonatkozott. A hosszú </w:t>
      </w:r>
      <w:r w:rsidR="008D388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termesztési idejű 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tölgyesek, és a rövid termesztés</w:t>
      </w:r>
      <w:r w:rsidR="00175C4D">
        <w:rPr>
          <w:rFonts w:ascii="Times New Roman" w:eastAsia="Times New Roman" w:hAnsi="Times New Roman" w:cs="Times New Roman"/>
          <w:color w:val="000000"/>
          <w:sz w:val="24"/>
          <w:szCs w:val="24"/>
        </w:rPr>
        <w:t>i időtartamú nemesnyarasoknak,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az úgynevezett együttes termesztése, egymástól függetlenül a Tiszántúlon, és a Gödöll</w:t>
      </w:r>
      <w:r w:rsidR="00175C4D">
        <w:rPr>
          <w:rFonts w:ascii="Times New Roman" w:eastAsia="Times New Roman" w:hAnsi="Times New Roman" w:cs="Times New Roman"/>
          <w:color w:val="000000"/>
          <w:sz w:val="24"/>
          <w:szCs w:val="24"/>
        </w:rPr>
        <w:t>ői dombság területén volt jelen. Ezt a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módszert ezeken a területeken alkalmazták sikeresen, melynek következtében1973-ra a nyarasok 52%-kal, 154</w:t>
      </w:r>
      <w:r w:rsidR="009F598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 w:rsidR="00645B32">
        <w:rPr>
          <w:rFonts w:ascii="Times New Roman" w:eastAsia="Times New Roman" w:hAnsi="Times New Roman" w:cs="Times New Roman"/>
          <w:color w:val="000000"/>
          <w:sz w:val="24"/>
          <w:szCs w:val="24"/>
        </w:rPr>
        <w:t>zer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ha-ra növekedtek. Ezt követően pénzhiány miatt az új ültetések elmaradtak.</w:t>
      </w:r>
    </w:p>
    <w:p w:rsidR="00175C4D" w:rsidRDefault="0081575D" w:rsidP="007832DA">
      <w:pPr>
        <w:pStyle w:val="Cmsor3"/>
        <w:spacing w:before="120" w:after="120"/>
      </w:pPr>
      <w:bookmarkStart w:id="14" w:name="_Toc468276540"/>
      <w:bookmarkStart w:id="15" w:name="_Toc531814689"/>
      <w:r>
        <w:lastRenderedPageBreak/>
        <w:t xml:space="preserve">2.1.3. </w:t>
      </w:r>
      <w:r w:rsidR="00C67932" w:rsidRPr="002D7E13">
        <w:t>Nyártermesztés a rendszerváltás után</w:t>
      </w:r>
      <w:bookmarkEnd w:id="14"/>
      <w:r w:rsidR="00F7761D">
        <w:t xml:space="preserve"> napjainkig</w:t>
      </w:r>
      <w:bookmarkEnd w:id="15"/>
    </w:p>
    <w:p w:rsidR="00C67932" w:rsidRPr="0092269D" w:rsidRDefault="00C67932" w:rsidP="002D7E13">
      <w:pPr>
        <w:pStyle w:val="Cmsor2"/>
        <w:spacing w:line="360" w:lineRule="auto"/>
        <w:jc w:val="both"/>
        <w:rPr>
          <w:rStyle w:val="NincstrkzChar"/>
          <w:b w:val="0"/>
          <w:sz w:val="24"/>
          <w:szCs w:val="24"/>
        </w:rPr>
      </w:pPr>
      <w:bookmarkStart w:id="16" w:name="_Toc530675194"/>
      <w:bookmarkStart w:id="17" w:name="_Toc531060727"/>
      <w:bookmarkStart w:id="18" w:name="_Toc531061686"/>
      <w:bookmarkStart w:id="19" w:name="_Toc531061866"/>
      <w:bookmarkStart w:id="20" w:name="_Toc531814690"/>
      <w:r w:rsidRPr="0092269D">
        <w:rPr>
          <w:rStyle w:val="NincstrkzChar"/>
          <w:b w:val="0"/>
          <w:sz w:val="24"/>
          <w:szCs w:val="24"/>
        </w:rPr>
        <w:t>Korábban a nemesn</w:t>
      </w:r>
      <w:r w:rsidR="00F7761D">
        <w:rPr>
          <w:rStyle w:val="NincstrkzChar"/>
          <w:b w:val="0"/>
          <w:sz w:val="24"/>
          <w:szCs w:val="24"/>
        </w:rPr>
        <w:t>yár</w:t>
      </w:r>
      <w:r w:rsidRPr="0092269D">
        <w:rPr>
          <w:rStyle w:val="NincstrkzChar"/>
          <w:b w:val="0"/>
          <w:sz w:val="24"/>
          <w:szCs w:val="24"/>
        </w:rPr>
        <w:t>termesztés főleg mezőgazdasági nagyüzemben folyt, ma főleg magán erdőtelepítők végzik ezt a</w:t>
      </w:r>
      <w:r w:rsidR="00175C4D">
        <w:rPr>
          <w:rStyle w:val="NincstrkzChar"/>
          <w:b w:val="0"/>
          <w:sz w:val="24"/>
          <w:szCs w:val="24"/>
        </w:rPr>
        <w:t xml:space="preserve"> munkát. </w:t>
      </w:r>
      <w:r w:rsidR="006650A4">
        <w:rPr>
          <w:rStyle w:val="NincstrkzChar"/>
          <w:b w:val="0"/>
          <w:sz w:val="24"/>
          <w:szCs w:val="24"/>
        </w:rPr>
        <w:t xml:space="preserve">A nyár gyorsan </w:t>
      </w:r>
      <w:r w:rsidR="006650A4" w:rsidRPr="0092269D">
        <w:rPr>
          <w:rStyle w:val="NincstrkzChar"/>
          <w:b w:val="0"/>
          <w:sz w:val="24"/>
          <w:szCs w:val="24"/>
        </w:rPr>
        <w:t>megtérülő</w:t>
      </w:r>
      <w:r w:rsidRPr="0092269D">
        <w:rPr>
          <w:rStyle w:val="NincstrkzChar"/>
          <w:b w:val="0"/>
          <w:sz w:val="24"/>
          <w:szCs w:val="24"/>
        </w:rPr>
        <w:t xml:space="preserve">, </w:t>
      </w:r>
      <w:r w:rsidR="006650A4">
        <w:rPr>
          <w:rStyle w:val="NincstrkzChar"/>
          <w:b w:val="0"/>
          <w:sz w:val="24"/>
          <w:szCs w:val="24"/>
        </w:rPr>
        <w:t>nagy</w:t>
      </w:r>
      <w:r w:rsidRPr="0092269D">
        <w:rPr>
          <w:rStyle w:val="NincstrkzChar"/>
          <w:b w:val="0"/>
          <w:sz w:val="24"/>
          <w:szCs w:val="24"/>
        </w:rPr>
        <w:t xml:space="preserve"> hasznot hozó befektetés lett, a gazdálkodó erdő tulajdonosok részéről. A nyárfatelepítések terén is túlsúlyba kerültek, a ma</w:t>
      </w:r>
      <w:r w:rsidR="003265BB">
        <w:rPr>
          <w:rStyle w:val="NincstrkzChar"/>
          <w:b w:val="0"/>
          <w:sz w:val="24"/>
          <w:szCs w:val="24"/>
        </w:rPr>
        <w:t>gán földtulajdonosok. Nagy volt az új erdőkkel szembeni elvárás</w:t>
      </w:r>
      <w:r w:rsidRPr="0092269D">
        <w:rPr>
          <w:rStyle w:val="NincstrkzChar"/>
          <w:b w:val="0"/>
          <w:sz w:val="24"/>
          <w:szCs w:val="24"/>
        </w:rPr>
        <w:t>. Gyors tőkemegtérülést, és nagy kamatjövedelmet vártak. Ezért egyre népszerűbb lett a nyarasok ültetése. Sajnos sokan nem megfelelő</w:t>
      </w:r>
      <w:r w:rsidR="003265BB">
        <w:rPr>
          <w:rStyle w:val="NincstrkzChar"/>
          <w:b w:val="0"/>
          <w:sz w:val="24"/>
          <w:szCs w:val="24"/>
        </w:rPr>
        <w:t>en, és nem elég körültekintően</w:t>
      </w:r>
      <w:r w:rsidRPr="0092269D">
        <w:rPr>
          <w:rStyle w:val="NincstrkzChar"/>
          <w:b w:val="0"/>
          <w:sz w:val="24"/>
          <w:szCs w:val="24"/>
        </w:rPr>
        <w:t xml:space="preserve"> ültettek erdőt, ennek eredményeként kialakultak a gyengeminőségű, és pusztuló nyarasok, más néven a „nyártemetők”. Ez a fajtagazdálkodás egy teljesen új szemléletmódosulást idézett elő:</w:t>
      </w:r>
      <w:bookmarkEnd w:id="16"/>
      <w:r w:rsidRPr="0092269D">
        <w:rPr>
          <w:rStyle w:val="NincstrkzChar"/>
          <w:b w:val="0"/>
          <w:sz w:val="24"/>
          <w:szCs w:val="24"/>
        </w:rPr>
        <w:t xml:space="preserve"> </w:t>
      </w:r>
      <w:r w:rsidR="00CB10C0" w:rsidRPr="00CB10C0">
        <w:rPr>
          <w:rStyle w:val="NincstrkzChar"/>
          <w:b w:val="0"/>
          <w:i/>
          <w:sz w:val="24"/>
          <w:szCs w:val="24"/>
        </w:rPr>
        <w:t>(Tóth B. 2006)</w:t>
      </w:r>
      <w:r w:rsidR="00CB10C0">
        <w:rPr>
          <w:rStyle w:val="NincstrkzChar"/>
          <w:b w:val="0"/>
          <w:i/>
          <w:sz w:val="24"/>
          <w:szCs w:val="24"/>
        </w:rPr>
        <w:t>:</w:t>
      </w:r>
      <w:bookmarkEnd w:id="17"/>
      <w:bookmarkEnd w:id="18"/>
      <w:bookmarkEnd w:id="19"/>
      <w:bookmarkEnd w:id="20"/>
    </w:p>
    <w:p w:rsidR="00C67932" w:rsidRPr="00CB10C0" w:rsidRDefault="003265BB" w:rsidP="00323395">
      <w:pPr>
        <w:pStyle w:val="Nincstrkz"/>
        <w:spacing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CB10C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-Ültetvény szerű  n</w:t>
      </w:r>
      <w:r w:rsidR="00C67932" w:rsidRPr="00CB10C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emesnyár termelés</w:t>
      </w:r>
      <w:r w:rsidRPr="00CB10C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</w:t>
      </w:r>
    </w:p>
    <w:p w:rsidR="00C67932" w:rsidRPr="00CB10C0" w:rsidRDefault="00C67932" w:rsidP="00323395">
      <w:pPr>
        <w:pStyle w:val="Nincstrkz"/>
        <w:spacing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CB10C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ab/>
        <w:t>-Szigorúbb nyárfatermesztési technikát</w:t>
      </w:r>
    </w:p>
    <w:p w:rsidR="003265BB" w:rsidRPr="00CB10C0" w:rsidRDefault="00C67932" w:rsidP="003265BB">
      <w:pPr>
        <w:pStyle w:val="Nincstrkz"/>
        <w:spacing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CB10C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ab/>
        <w:t>-Termőhelynek megfelelő fa fajkiválasztás</w:t>
      </w:r>
      <w:r w:rsidR="003265BB" w:rsidRPr="00CB10C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t</w:t>
      </w:r>
      <w:r w:rsidRPr="00CB10C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, ebből adó</w:t>
      </w:r>
      <w:r w:rsidR="001348AF" w:rsidRPr="00CB10C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dik a</w:t>
      </w:r>
      <w:r w:rsidR="002239B0" w:rsidRPr="00CB10C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</w:t>
      </w:r>
      <w:r w:rsidR="001348AF" w:rsidRPr="00CB10C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fajtaismeret fontossága</w:t>
      </w:r>
      <w:r w:rsidR="002239B0" w:rsidRPr="00CB10C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! </w:t>
      </w:r>
    </w:p>
    <w:p w:rsidR="00C67932" w:rsidRPr="002239B0" w:rsidRDefault="00C67932" w:rsidP="00323395">
      <w:pPr>
        <w:pStyle w:val="Nincstrkz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A tapasztalat szerint teljesen kielégíthetőek a termelési igények, elegendő a fajtaválaszték, ezért további fa fajbővítésre</w:t>
      </w:r>
      <w:r w:rsidR="003265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jelenleg nincs szükség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, ami nem j</w:t>
      </w:r>
      <w:r w:rsidR="002239B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elenti a kutatások leállítását. 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Sokan fordulnak szaktanácsadáshoz a sok faj miatt, ezért már 1971-ben összegyűjtötték a legfontosa</w:t>
      </w:r>
      <w:r w:rsidR="000E5F82">
        <w:rPr>
          <w:rFonts w:ascii="Times New Roman" w:eastAsia="Times New Roman" w:hAnsi="Times New Roman" w:cs="Times New Roman"/>
          <w:color w:val="000000"/>
          <w:sz w:val="24"/>
          <w:szCs w:val="24"/>
        </w:rPr>
        <w:t>bb nemes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nyár fajták alapválasztékát, de első alkalommal</w:t>
      </w:r>
      <w:r w:rsidR="003265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nyomtatásban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csak 1988-ban jelent meg először, „Nyár fajtaismertető” címmel. A kiadvány hamar elfogyott, ami jelezte, hogy van jelentősége, </w:t>
      </w:r>
      <w:r w:rsidR="003265BB">
        <w:rPr>
          <w:rFonts w:ascii="Times New Roman" w:eastAsia="Times New Roman" w:hAnsi="Times New Roman" w:cs="Times New Roman"/>
          <w:color w:val="000000"/>
          <w:sz w:val="24"/>
          <w:szCs w:val="24"/>
        </w:rPr>
        <w:t>és meg van az érdeklődés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az</w:t>
      </w:r>
      <w:r w:rsidR="003265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új fafajok iránt a telepítők részéről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. A könyvnek jel</w:t>
      </w:r>
      <w:r w:rsidR="002239B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entős gyakorlati szerep jutott. 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>Jelen korunkban főként a természetvédelem, és Európai Uniós törvények nem teszik lehetővé</w:t>
      </w:r>
      <w:r w:rsidR="005F5759">
        <w:rPr>
          <w:rFonts w:ascii="Times New Roman" w:eastAsia="Times New Roman" w:hAnsi="Times New Roman" w:cs="Times New Roman"/>
          <w:color w:val="000000"/>
          <w:sz w:val="24"/>
          <w:szCs w:val="24"/>
        </w:rPr>
        <w:t>, nem támogatják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hazánkban a további nemesnyár ültetéseket, sőt mi több ennek a fajnak az eltüntetését, háttérbe szorítását írják elő</w:t>
      </w:r>
      <w:r w:rsidR="003265BB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32339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ezzel komoly gondot és fejtörést okozva a faiparnak. 2016. októberében Szolnokon megszervezésre került, a </w:t>
      </w:r>
      <w:r w:rsidRPr="002D7E13">
        <w:rPr>
          <w:rFonts w:ascii="Times New Roman" w:eastAsia="Times New Roman" w:hAnsi="Times New Roman" w:cs="Times New Roman"/>
          <w:sz w:val="24"/>
          <w:szCs w:val="24"/>
        </w:rPr>
        <w:t>”</w:t>
      </w:r>
      <w:hyperlink r:id="rId10" w:tgtFrame="_blank" w:history="1">
        <w:r w:rsidRPr="002D7E13">
          <w:rPr>
            <w:rStyle w:val="Hiperhivatkozs"/>
            <w:rFonts w:ascii="Times New Roman" w:hAnsi="Times New Roman" w:cs="Times New Roman"/>
            <w:color w:val="auto"/>
            <w:sz w:val="24"/>
            <w:szCs w:val="24"/>
            <w:u w:val="none"/>
          </w:rPr>
          <w:t>Nyártermesztés helyzete, jövőbeni kilátásai”</w:t>
        </w:r>
      </w:hyperlink>
      <w:r w:rsidRPr="00323395">
        <w:rPr>
          <w:rStyle w:val="Hiperhivatkozs"/>
          <w:rFonts w:ascii="Times New Roman" w:hAnsi="Times New Roman" w:cs="Times New Roman"/>
          <w:sz w:val="24"/>
          <w:szCs w:val="24"/>
        </w:rPr>
        <w:t xml:space="preserve"> </w:t>
      </w:r>
      <w:r w:rsidRPr="00323395">
        <w:rPr>
          <w:rFonts w:ascii="Times New Roman" w:hAnsi="Times New Roman" w:cs="Times New Roman"/>
          <w:sz w:val="24"/>
          <w:szCs w:val="24"/>
        </w:rPr>
        <w:t>címmel egy konferencia, ahol fontos tényeket beszéltek meg a jelenlegi, és a jövőbeli nyártermelésről.</w:t>
      </w:r>
    </w:p>
    <w:p w:rsidR="00C67932" w:rsidRDefault="00C67932" w:rsidP="002239B0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3395">
        <w:rPr>
          <w:rFonts w:ascii="Times New Roman" w:hAnsi="Times New Roman" w:cs="Times New Roman"/>
          <w:sz w:val="24"/>
          <w:szCs w:val="24"/>
        </w:rPr>
        <w:t xml:space="preserve">Többek között elhangzott </w:t>
      </w:r>
      <w:r w:rsidRPr="005F5759">
        <w:rPr>
          <w:rStyle w:val="Kiemels2"/>
          <w:rFonts w:ascii="Times New Roman" w:hAnsi="Times New Roman" w:cs="Times New Roman"/>
          <w:b w:val="0"/>
          <w:i/>
          <w:sz w:val="24"/>
          <w:szCs w:val="24"/>
        </w:rPr>
        <w:t>Ugron Ákos Gábor</w:t>
      </w:r>
      <w:r w:rsidRPr="00323395">
        <w:rPr>
          <w:rFonts w:ascii="Times New Roman" w:hAnsi="Times New Roman" w:cs="Times New Roman"/>
          <w:sz w:val="24"/>
          <w:szCs w:val="24"/>
        </w:rPr>
        <w:t xml:space="preserve"> előadásában, hogy </w:t>
      </w:r>
      <w:r w:rsidR="00DC5318">
        <w:rPr>
          <w:rFonts w:ascii="Times New Roman" w:hAnsi="Times New Roman" w:cs="Times New Roman"/>
          <w:sz w:val="24"/>
          <w:szCs w:val="24"/>
        </w:rPr>
        <w:t>„</w:t>
      </w:r>
      <w:r w:rsidR="00DC5318" w:rsidRPr="00DC5318">
        <w:rPr>
          <w:rFonts w:ascii="Times New Roman" w:hAnsi="Times New Roman" w:cs="Times New Roman"/>
          <w:i/>
          <w:sz w:val="24"/>
          <w:szCs w:val="24"/>
        </w:rPr>
        <w:t>N</w:t>
      </w:r>
      <w:r w:rsidRPr="00DC5318">
        <w:rPr>
          <w:rFonts w:ascii="Times New Roman" w:hAnsi="Times New Roman" w:cs="Times New Roman"/>
          <w:i/>
          <w:sz w:val="24"/>
          <w:szCs w:val="24"/>
        </w:rPr>
        <w:t>yarasaink helyzete sokat romlott az előző évtizedben, és a javuláshoz mind az ökológiai, árvízvédelmi és gazdasági szempontokat is figyelembe  kell venni</w:t>
      </w:r>
      <w:r w:rsidRPr="00323395">
        <w:rPr>
          <w:rFonts w:ascii="Times New Roman" w:hAnsi="Times New Roman" w:cs="Times New Roman"/>
          <w:sz w:val="24"/>
          <w:szCs w:val="24"/>
        </w:rPr>
        <w:t>.</w:t>
      </w:r>
      <w:r w:rsidR="00DC5318">
        <w:rPr>
          <w:rFonts w:ascii="Times New Roman" w:hAnsi="Times New Roman" w:cs="Times New Roman"/>
          <w:sz w:val="24"/>
          <w:szCs w:val="24"/>
        </w:rPr>
        <w:t>”</w:t>
      </w:r>
      <w:r w:rsidRPr="00323395">
        <w:rPr>
          <w:rFonts w:ascii="Times New Roman" w:hAnsi="Times New Roman" w:cs="Times New Roman"/>
          <w:sz w:val="24"/>
          <w:szCs w:val="24"/>
        </w:rPr>
        <w:t xml:space="preserve"> Az alkalmazott fajok, és technológiák megvizsgálására hívta fel a figyelmet, és megemlítette megoldásként az energetikai és faipari célú ültetvények felkarolását, ami a magas hozzáadott-értékű, mezőgazdasági módszerekkel kezelt ültetvénykultúra szélesebb körű meghonosításá</w:t>
      </w:r>
      <w:r w:rsidR="003265BB">
        <w:rPr>
          <w:rFonts w:ascii="Times New Roman" w:hAnsi="Times New Roman" w:cs="Times New Roman"/>
          <w:sz w:val="24"/>
          <w:szCs w:val="24"/>
        </w:rPr>
        <w:t xml:space="preserve">t eredményezheti. </w:t>
      </w:r>
      <w:r w:rsidR="00DC5318">
        <w:rPr>
          <w:rFonts w:ascii="Times New Roman" w:hAnsi="Times New Roman" w:cs="Times New Roman"/>
          <w:sz w:val="24"/>
          <w:szCs w:val="24"/>
        </w:rPr>
        <w:t>Nyomatékosan hangsúlyozta</w:t>
      </w:r>
      <w:r w:rsidRPr="00323395">
        <w:rPr>
          <w:rFonts w:ascii="Times New Roman" w:hAnsi="Times New Roman" w:cs="Times New Roman"/>
          <w:sz w:val="24"/>
          <w:szCs w:val="24"/>
        </w:rPr>
        <w:t xml:space="preserve">, hogy ma Magyarország a nemesnyár állományban, Európában a második helyen áll Francia ország mögött, megelőzve ezzel, Olaszországot </w:t>
      </w:r>
      <w:r w:rsidRPr="00323395">
        <w:rPr>
          <w:rFonts w:ascii="Times New Roman" w:hAnsi="Times New Roman" w:cs="Times New Roman"/>
          <w:sz w:val="24"/>
          <w:szCs w:val="24"/>
        </w:rPr>
        <w:lastRenderedPageBreak/>
        <w:t xml:space="preserve">és Németországot. A kiváló környezeti adottságaink világszínvonalú szaktudással párosulva újabb sikertörténethez járulhatnak hozzá. Felhívták a figyelmet a jelentős nyárállomány mögötti munkaerőpiacra, és kereskedelemre, és hogy a hullámtereken, is e faj alkalmazható a legjobban. Ma hazánk erdőterületeinek </w:t>
      </w:r>
      <w:r w:rsidR="00DC5318">
        <w:rPr>
          <w:rFonts w:ascii="Times New Roman" w:hAnsi="Times New Roman" w:cs="Times New Roman"/>
          <w:sz w:val="24"/>
          <w:szCs w:val="24"/>
        </w:rPr>
        <w:t xml:space="preserve">az ERTI szerint </w:t>
      </w:r>
      <w:r w:rsidRPr="00323395">
        <w:rPr>
          <w:rFonts w:ascii="Times New Roman" w:hAnsi="Times New Roman" w:cs="Times New Roman"/>
          <w:sz w:val="24"/>
          <w:szCs w:val="24"/>
        </w:rPr>
        <w:t>mintegy 10,5</w:t>
      </w:r>
      <w:r w:rsidR="000E5F82">
        <w:rPr>
          <w:rFonts w:ascii="Times New Roman" w:hAnsi="Times New Roman" w:cs="Times New Roman"/>
          <w:sz w:val="24"/>
          <w:szCs w:val="24"/>
        </w:rPr>
        <w:t xml:space="preserve"> %-át borítják hazai vagy nemes</w:t>
      </w:r>
      <w:r w:rsidRPr="00323395">
        <w:rPr>
          <w:rFonts w:ascii="Times New Roman" w:hAnsi="Times New Roman" w:cs="Times New Roman"/>
          <w:sz w:val="24"/>
          <w:szCs w:val="24"/>
        </w:rPr>
        <w:t>nyár ültetvények, és ez a szám folyamat</w:t>
      </w:r>
      <w:r w:rsidR="00460713">
        <w:rPr>
          <w:rFonts w:ascii="Times New Roman" w:hAnsi="Times New Roman" w:cs="Times New Roman"/>
          <w:sz w:val="24"/>
          <w:szCs w:val="24"/>
        </w:rPr>
        <w:t>osan növekszik. Az erdőterültek</w:t>
      </w:r>
      <w:r w:rsidRPr="00323395">
        <w:rPr>
          <w:rFonts w:ascii="Times New Roman" w:hAnsi="Times New Roman" w:cs="Times New Roman"/>
          <w:sz w:val="24"/>
          <w:szCs w:val="24"/>
        </w:rPr>
        <w:t xml:space="preserve"> fafaj</w:t>
      </w:r>
      <w:r w:rsidR="00460713">
        <w:rPr>
          <w:rFonts w:ascii="Times New Roman" w:hAnsi="Times New Roman" w:cs="Times New Roman"/>
          <w:sz w:val="24"/>
          <w:szCs w:val="24"/>
        </w:rPr>
        <w:t xml:space="preserve"> </w:t>
      </w:r>
      <w:r w:rsidRPr="00323395">
        <w:rPr>
          <w:rFonts w:ascii="Times New Roman" w:hAnsi="Times New Roman" w:cs="Times New Roman"/>
          <w:sz w:val="24"/>
          <w:szCs w:val="24"/>
        </w:rPr>
        <w:t xml:space="preserve">szerinti eloszlásában a negyedik helyen, az ültetés mennyiségében az </w:t>
      </w:r>
      <w:r w:rsidR="002239B0">
        <w:rPr>
          <w:rFonts w:ascii="Times New Roman" w:hAnsi="Times New Roman" w:cs="Times New Roman"/>
          <w:sz w:val="24"/>
          <w:szCs w:val="24"/>
        </w:rPr>
        <w:t>akác után a második helyen van.</w:t>
      </w:r>
    </w:p>
    <w:p w:rsidR="00460713" w:rsidRPr="00323395" w:rsidRDefault="00460713" w:rsidP="002239B0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0A53" w:rsidRDefault="00C67932" w:rsidP="00BB0A53">
      <w:pPr>
        <w:pStyle w:val="Cmsor4"/>
        <w:jc w:val="center"/>
      </w:pPr>
      <w:r w:rsidRPr="00323395">
        <w:rPr>
          <w:rFonts w:cs="Times New Roman"/>
          <w:noProof/>
          <w:sz w:val="24"/>
          <w:szCs w:val="24"/>
          <w:lang w:eastAsia="hu-HU"/>
        </w:rPr>
        <w:drawing>
          <wp:inline distT="0" distB="0" distL="0" distR="0" wp14:anchorId="1F842A44" wp14:editId="2C562C8D">
            <wp:extent cx="5003326" cy="2361063"/>
            <wp:effectExtent l="0" t="0" r="6985" b="1270"/>
            <wp:docPr id="2" name="Diagram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2239B0" w:rsidRDefault="00BB0A53" w:rsidP="00BB0A53">
      <w:pPr>
        <w:pStyle w:val="Kpalrs"/>
        <w:jc w:val="center"/>
      </w:pPr>
      <w:fldSimple w:instr=" SEQ ábra \* ARABIC ">
        <w:bookmarkStart w:id="21" w:name="_Toc531814335"/>
        <w:r w:rsidR="00D23E7E">
          <w:rPr>
            <w:noProof/>
          </w:rPr>
          <w:t>2</w:t>
        </w:r>
      </w:fldSimple>
      <w:r>
        <w:t xml:space="preserve">. ábra </w:t>
      </w:r>
      <w:r w:rsidR="00D922EA">
        <w:t>N</w:t>
      </w:r>
      <w:r w:rsidRPr="00166B9D">
        <w:t>yár erdők területi változása</w:t>
      </w:r>
      <w:r w:rsidR="00E65FA7">
        <w:t xml:space="preserve"> Magyarországon (Tóth B. 2006 </w:t>
      </w:r>
      <w:r w:rsidRPr="00166B9D">
        <w:t>könyve alapján</w:t>
      </w:r>
      <w:bookmarkEnd w:id="21"/>
      <w:r w:rsidR="00E65FA7">
        <w:t>)</w:t>
      </w:r>
    </w:p>
    <w:p w:rsidR="00BB0A53" w:rsidRDefault="00C67932" w:rsidP="00BB0A53">
      <w:pPr>
        <w:pStyle w:val="Nincstrkz"/>
        <w:keepNext/>
        <w:spacing w:line="360" w:lineRule="auto"/>
        <w:jc w:val="center"/>
      </w:pPr>
      <w:r w:rsidRPr="00323395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 wp14:anchorId="00F7D965" wp14:editId="3F5BA5B3">
            <wp:extent cx="4419600" cy="313074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24368" cy="313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932" w:rsidRPr="00BB0A53" w:rsidRDefault="00BB0A53" w:rsidP="00BB0A53">
      <w:pPr>
        <w:pStyle w:val="Kpalrs"/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fldChar w:fldCharType="begin"/>
      </w:r>
      <w:r>
        <w:rPr>
          <w:rFonts w:cs="Times New Roman"/>
          <w:sz w:val="24"/>
          <w:szCs w:val="24"/>
        </w:rPr>
        <w:instrText xml:space="preserve"> SEQ ábra \* ARABIC </w:instrText>
      </w:r>
      <w:r>
        <w:rPr>
          <w:rFonts w:cs="Times New Roman"/>
          <w:sz w:val="24"/>
          <w:szCs w:val="24"/>
        </w:rPr>
        <w:fldChar w:fldCharType="separate"/>
      </w:r>
      <w:bookmarkStart w:id="22" w:name="_Toc531814336"/>
      <w:r w:rsidR="00D23E7E">
        <w:rPr>
          <w:rFonts w:cs="Times New Roman"/>
          <w:noProof/>
          <w:sz w:val="24"/>
          <w:szCs w:val="24"/>
        </w:rPr>
        <w:t>3</w:t>
      </w:r>
      <w:r>
        <w:rPr>
          <w:rFonts w:cs="Times New Roman"/>
          <w:sz w:val="24"/>
          <w:szCs w:val="24"/>
        </w:rPr>
        <w:fldChar w:fldCharType="end"/>
      </w:r>
      <w:r>
        <w:t xml:space="preserve">. ábra </w:t>
      </w:r>
      <w:r w:rsidRPr="00FF2672">
        <w:t>Nyarasok területi eloszlás</w:t>
      </w:r>
      <w:r w:rsidR="00B33698">
        <w:t>a hazánkban (MgSzH, Komán 2012</w:t>
      </w:r>
      <w:r w:rsidRPr="00FF2672">
        <w:t xml:space="preserve"> nyomán)</w:t>
      </w:r>
      <w:bookmarkEnd w:id="22"/>
    </w:p>
    <w:p w:rsidR="001B3FDE" w:rsidRDefault="001B3FDE" w:rsidP="008C1BEF">
      <w:pPr>
        <w:pStyle w:val="Cmsor3"/>
        <w:spacing w:after="120"/>
        <w:rPr>
          <w:rFonts w:eastAsiaTheme="minorEastAsia" w:cs="Times New Roman"/>
          <w:u w:val="none"/>
          <w:lang w:eastAsia="hu-HU"/>
        </w:rPr>
      </w:pPr>
    </w:p>
    <w:p w:rsidR="001B3FDE" w:rsidRPr="001B3FDE" w:rsidRDefault="001B3FDE" w:rsidP="001B3FDE">
      <w:pPr>
        <w:rPr>
          <w:lang w:eastAsia="hu-HU"/>
        </w:rPr>
      </w:pPr>
    </w:p>
    <w:p w:rsidR="00B27A08" w:rsidRPr="007C3FE7" w:rsidRDefault="00912CEF" w:rsidP="008C1BEF">
      <w:pPr>
        <w:pStyle w:val="Cmsor3"/>
        <w:spacing w:after="120"/>
        <w:rPr>
          <w:rStyle w:val="Cmsor2Char"/>
          <w:b w:val="0"/>
          <w:color w:val="auto"/>
          <w:sz w:val="24"/>
          <w:szCs w:val="24"/>
        </w:rPr>
      </w:pPr>
      <w:bookmarkStart w:id="23" w:name="_Toc531814691"/>
      <w:r>
        <w:rPr>
          <w:rStyle w:val="Cmsor2Char"/>
          <w:b w:val="0"/>
          <w:color w:val="auto"/>
          <w:sz w:val="24"/>
          <w:szCs w:val="24"/>
        </w:rPr>
        <w:lastRenderedPageBreak/>
        <w:t xml:space="preserve">2.1.4. </w:t>
      </w:r>
      <w:r w:rsidR="002D7E13" w:rsidRPr="007C3FE7">
        <w:rPr>
          <w:rStyle w:val="Cmsor2Char"/>
          <w:b w:val="0"/>
          <w:color w:val="auto"/>
          <w:sz w:val="24"/>
          <w:szCs w:val="24"/>
        </w:rPr>
        <w:t>Mai állapotok</w:t>
      </w:r>
      <w:bookmarkEnd w:id="23"/>
    </w:p>
    <w:p w:rsidR="00C67932" w:rsidRDefault="00C67932" w:rsidP="00323395">
      <w:pPr>
        <w:spacing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Összességében elmondható</w:t>
      </w:r>
      <w:r w:rsidR="008B4EEE"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hogy az ország erdőterületeinek 9%-a</w:t>
      </w:r>
      <w:r w:rsidR="008B4EEE"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</w:t>
      </w:r>
      <w:r w:rsidR="008B4EEE" w:rsidRPr="00323395">
        <w:rPr>
          <w:rFonts w:cs="Times New Roman"/>
          <w:szCs w:val="24"/>
        </w:rPr>
        <w:t>és az évenkénti kitermelt faanyag 18%</w:t>
      </w:r>
      <w:r w:rsidR="008B4EEE">
        <w:rPr>
          <w:rFonts w:cs="Times New Roman"/>
          <w:szCs w:val="24"/>
        </w:rPr>
        <w:t>-a</w:t>
      </w:r>
      <w:r w:rsidR="008B4EEE" w:rsidRPr="00323395"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 xml:space="preserve">(Rédei szerint) nemesnyaras, Ebből az derül ki, hogy egy egységnyi területről, az átlagos famennyiség majdnem kétszerese kitermelhető! Mivel a jóminőségű nagy átmérőjű rönkökre mindig nagy a kereslet, ezért ez az elsődleges célja az ültetésüknek. De ez csak megfelelő </w:t>
      </w:r>
      <w:r w:rsidR="005C4A6E" w:rsidRPr="00323395">
        <w:rPr>
          <w:rFonts w:cs="Times New Roman"/>
          <w:szCs w:val="24"/>
        </w:rPr>
        <w:t>szaktudás</w:t>
      </w:r>
      <w:r w:rsidR="005C4A6E">
        <w:rPr>
          <w:rFonts w:cs="Times New Roman"/>
          <w:szCs w:val="24"/>
        </w:rPr>
        <w:t>sal</w:t>
      </w:r>
      <w:r w:rsidR="005C4A6E" w:rsidRPr="00323395">
        <w:rPr>
          <w:rFonts w:cs="Times New Roman"/>
          <w:szCs w:val="24"/>
        </w:rPr>
        <w:t xml:space="preserve"> </w:t>
      </w:r>
      <w:r w:rsidR="005C4A6E">
        <w:rPr>
          <w:rFonts w:cs="Times New Roman"/>
          <w:szCs w:val="24"/>
        </w:rPr>
        <w:t>termeszthető</w:t>
      </w:r>
      <w:r w:rsidR="00E972AB">
        <w:rPr>
          <w:rFonts w:cs="Times New Roman"/>
          <w:szCs w:val="24"/>
        </w:rPr>
        <w:t>. Ellenkező eset</w:t>
      </w:r>
      <w:r w:rsidRPr="00323395">
        <w:rPr>
          <w:rFonts w:cs="Times New Roman"/>
          <w:szCs w:val="24"/>
        </w:rPr>
        <w:t>ben papír, forgács, és raklap fának lehet értékesíteni. Mivel egy adott helyre az optimális termeléshez</w:t>
      </w:r>
      <w:r w:rsidR="00E972AB">
        <w:rPr>
          <w:rFonts w:cs="Times New Roman"/>
          <w:szCs w:val="24"/>
        </w:rPr>
        <w:t xml:space="preserve"> és</w:t>
      </w:r>
      <w:r w:rsidRPr="00323395">
        <w:rPr>
          <w:rFonts w:cs="Times New Roman"/>
          <w:szCs w:val="24"/>
        </w:rPr>
        <w:t xml:space="preserve"> az adott talajviszonyokhoz megfelelően kiválasztott hibrid ültethető, ezért az egész ország területén megtalálhatóak a különböző hibridek. </w:t>
      </w:r>
      <w:r w:rsidR="002C2D60">
        <w:rPr>
          <w:rFonts w:cs="Times New Roman"/>
          <w:szCs w:val="24"/>
        </w:rPr>
        <w:t>Ez</w:t>
      </w:r>
      <w:r w:rsidRPr="00323395">
        <w:rPr>
          <w:rFonts w:cs="Times New Roman"/>
          <w:szCs w:val="24"/>
        </w:rPr>
        <w:t xml:space="preserve"> </w:t>
      </w:r>
      <w:r w:rsidR="005C4A6E">
        <w:rPr>
          <w:rFonts w:cs="Times New Roman"/>
          <w:szCs w:val="24"/>
        </w:rPr>
        <w:t>veszélyes</w:t>
      </w:r>
      <w:r w:rsidR="002C2D60" w:rsidRPr="00323395"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kor</w:t>
      </w:r>
      <w:r w:rsidR="005C4A6E">
        <w:rPr>
          <w:rFonts w:cs="Times New Roman"/>
          <w:szCs w:val="24"/>
        </w:rPr>
        <w:t>látozott  az</w:t>
      </w:r>
      <w:r w:rsidRPr="00323395">
        <w:rPr>
          <w:rFonts w:cs="Times New Roman"/>
          <w:szCs w:val="24"/>
        </w:rPr>
        <w:t xml:space="preserve">, hogy egy hibrid nagyon elterjedjen az országban. Sajnos </w:t>
      </w:r>
      <w:r w:rsidR="000C6BA5">
        <w:rPr>
          <w:rFonts w:cs="Times New Roman"/>
          <w:szCs w:val="24"/>
        </w:rPr>
        <w:t xml:space="preserve">e tények figyelmen kívül hagyása végett </w:t>
      </w:r>
      <w:r w:rsidRPr="00323395">
        <w:rPr>
          <w:rFonts w:cs="Times New Roman"/>
          <w:szCs w:val="24"/>
        </w:rPr>
        <w:t>a gyenge fa</w:t>
      </w:r>
      <w:r w:rsidR="00E972AB"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termőképességű nem</w:t>
      </w:r>
      <w:r w:rsidR="004471AE">
        <w:rPr>
          <w:rFonts w:cs="Times New Roman"/>
          <w:szCs w:val="24"/>
        </w:rPr>
        <w:t>esnyarasok területaránya magas ami a 2.táblázatban egyértelműen leolvasható.</w:t>
      </w:r>
    </w:p>
    <w:p w:rsidR="004471AE" w:rsidRPr="004471AE" w:rsidRDefault="004471AE" w:rsidP="004471AE">
      <w:pPr>
        <w:pStyle w:val="Cmsor4"/>
        <w:spacing w:line="360" w:lineRule="auto"/>
        <w:jc w:val="center"/>
      </w:pPr>
    </w:p>
    <w:p w:rsidR="00374C72" w:rsidRDefault="00374C72" w:rsidP="00374C72">
      <w:pPr>
        <w:pStyle w:val="Kpalrs"/>
        <w:keepNext/>
        <w:jc w:val="center"/>
      </w:pPr>
      <w:fldSimple w:instr=" SEQ táblázat \* ARABIC ">
        <w:bookmarkStart w:id="24" w:name="_Toc531814253"/>
        <w:r w:rsidR="00D23E7E">
          <w:rPr>
            <w:noProof/>
          </w:rPr>
          <w:t>2</w:t>
        </w:r>
      </w:fldSimple>
      <w:r>
        <w:t xml:space="preserve">. táblázat </w:t>
      </w:r>
      <w:r w:rsidRPr="00F94C0E">
        <w:t>Nemesnyárasok fatermőképesség szerinti megoszlása (Forrás: ÁESZ, 2001)</w:t>
      </w:r>
      <w:bookmarkEnd w:id="24"/>
    </w:p>
    <w:tbl>
      <w:tblPr>
        <w:tblW w:w="87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0"/>
        <w:gridCol w:w="1240"/>
        <w:gridCol w:w="1660"/>
        <w:gridCol w:w="1360"/>
        <w:gridCol w:w="1820"/>
      </w:tblGrid>
      <w:tr w:rsidR="00C67932" w:rsidRPr="00323395" w:rsidTr="002D7E13">
        <w:trPr>
          <w:trHeight w:val="930"/>
          <w:jc w:val="center"/>
        </w:trPr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9D1969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fatremő </w:t>
            </w:r>
            <w:r w:rsidR="00C67932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képességi csoportok m</w:t>
            </w:r>
            <w:r w:rsidR="00C67932" w:rsidRPr="00323395">
              <w:rPr>
                <w:rFonts w:eastAsia="Times New Roman" w:cs="Times New Roman"/>
                <w:color w:val="000000"/>
                <w:szCs w:val="24"/>
                <w:vertAlign w:val="superscript"/>
                <w:lang w:eastAsia="hu-HU"/>
              </w:rPr>
              <w:t>3</w:t>
            </w:r>
            <w:r w:rsidR="00C67932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/ha/év</w:t>
            </w:r>
          </w:p>
        </w:tc>
        <w:tc>
          <w:tcPr>
            <w:tcW w:w="1240" w:type="dxa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jó (&lt;20)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közepes (20-8)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gyenge (&gt;8)</w:t>
            </w:r>
          </w:p>
        </w:tc>
        <w:tc>
          <w:tcPr>
            <w:tcW w:w="18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összesen</w:t>
            </w:r>
          </w:p>
        </w:tc>
      </w:tr>
      <w:tr w:rsidR="00C67932" w:rsidRPr="00323395" w:rsidTr="002D7E13">
        <w:trPr>
          <w:trHeight w:val="645"/>
          <w:jc w:val="center"/>
        </w:trPr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terület (ha)</w:t>
            </w:r>
          </w:p>
        </w:tc>
        <w:tc>
          <w:tcPr>
            <w:tcW w:w="124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7,13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33,09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8,17</w:t>
            </w:r>
          </w:p>
        </w:tc>
        <w:tc>
          <w:tcPr>
            <w:tcW w:w="182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48,39</w:t>
            </w:r>
          </w:p>
        </w:tc>
      </w:tr>
      <w:tr w:rsidR="00C67932" w:rsidRPr="00323395" w:rsidTr="002D7E13">
        <w:trPr>
          <w:trHeight w:val="645"/>
          <w:jc w:val="center"/>
        </w:trPr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%-os megoszlás</w:t>
            </w:r>
          </w:p>
        </w:tc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14,7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68,4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16,9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100</w:t>
            </w:r>
          </w:p>
        </w:tc>
      </w:tr>
      <w:tr w:rsidR="00C67932" w:rsidRPr="00323395" w:rsidTr="002D7E13">
        <w:trPr>
          <w:trHeight w:val="630"/>
          <w:jc w:val="center"/>
        </w:trPr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összes fatérfogat (1000m3)</w:t>
            </w:r>
          </w:p>
        </w:tc>
        <w:tc>
          <w:tcPr>
            <w:tcW w:w="12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2,09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7,36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976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1,42</w:t>
            </w:r>
          </w:p>
        </w:tc>
      </w:tr>
      <w:tr w:rsidR="00C67932" w:rsidRPr="00323395" w:rsidTr="002D7E13">
        <w:trPr>
          <w:trHeight w:val="660"/>
          <w:jc w:val="center"/>
        </w:trPr>
        <w:tc>
          <w:tcPr>
            <w:tcW w:w="2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 ha-ra eső fatérfogat (m3/ha)</w:t>
            </w:r>
          </w:p>
        </w:tc>
        <w:tc>
          <w:tcPr>
            <w:tcW w:w="124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293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120</w:t>
            </w: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215</w:t>
            </w:r>
          </w:p>
        </w:tc>
      </w:tr>
    </w:tbl>
    <w:p w:rsidR="00E972AB" w:rsidRDefault="00E972AB" w:rsidP="00323395">
      <w:pPr>
        <w:pStyle w:val="Nincstrkz"/>
        <w:spacing w:line="360" w:lineRule="auto"/>
        <w:jc w:val="both"/>
        <w:rPr>
          <w:rFonts w:ascii="Times New Roman" w:eastAsiaTheme="minorHAnsi" w:hAnsi="Times New Roman"/>
          <w:sz w:val="24"/>
          <w:lang w:eastAsia="en-US"/>
        </w:rPr>
      </w:pPr>
    </w:p>
    <w:p w:rsidR="00C67932" w:rsidRDefault="00C67932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3395">
        <w:rPr>
          <w:rFonts w:ascii="Times New Roman" w:hAnsi="Times New Roman" w:cs="Times New Roman"/>
          <w:sz w:val="24"/>
          <w:szCs w:val="24"/>
        </w:rPr>
        <w:t>A sok gyenge nyaras a nem megfel</w:t>
      </w:r>
      <w:r w:rsidR="00D7684B">
        <w:rPr>
          <w:rFonts w:ascii="Times New Roman" w:hAnsi="Times New Roman" w:cs="Times New Roman"/>
          <w:sz w:val="24"/>
          <w:szCs w:val="24"/>
        </w:rPr>
        <w:t>el</w:t>
      </w:r>
      <w:r w:rsidRPr="00323395">
        <w:rPr>
          <w:rFonts w:ascii="Times New Roman" w:hAnsi="Times New Roman" w:cs="Times New Roman"/>
          <w:sz w:val="24"/>
          <w:szCs w:val="24"/>
        </w:rPr>
        <w:t>ő minőségű szaktudás (ü</w:t>
      </w:r>
      <w:r w:rsidR="00D7684B">
        <w:rPr>
          <w:rFonts w:ascii="Times New Roman" w:hAnsi="Times New Roman" w:cs="Times New Roman"/>
          <w:sz w:val="24"/>
          <w:szCs w:val="24"/>
        </w:rPr>
        <w:t>ltetési, kezelési, kivágási kor</w:t>
      </w:r>
      <w:r w:rsidRPr="00323395">
        <w:rPr>
          <w:rFonts w:ascii="Times New Roman" w:hAnsi="Times New Roman" w:cs="Times New Roman"/>
          <w:sz w:val="24"/>
          <w:szCs w:val="24"/>
        </w:rPr>
        <w:t>meghatározás „túltartás”, talajelőkészítés, talajápolás, törzsnyesés, növő</w:t>
      </w:r>
      <w:r w:rsidR="00E972AB">
        <w:rPr>
          <w:rFonts w:ascii="Times New Roman" w:hAnsi="Times New Roman" w:cs="Times New Roman"/>
          <w:sz w:val="24"/>
          <w:szCs w:val="24"/>
        </w:rPr>
        <w:t xml:space="preserve"> </w:t>
      </w:r>
      <w:r w:rsidRPr="00323395">
        <w:rPr>
          <w:rFonts w:ascii="Times New Roman" w:hAnsi="Times New Roman" w:cs="Times New Roman"/>
          <w:sz w:val="24"/>
          <w:szCs w:val="24"/>
        </w:rPr>
        <w:t xml:space="preserve">tér szabályozás), és termőterület miatt jött létre. Rédei Károly szerint 1990-ben a </w:t>
      </w:r>
      <w:r w:rsidR="00B52A05">
        <w:rPr>
          <w:rFonts w:ascii="Times New Roman" w:hAnsi="Times New Roman" w:cs="Times New Roman"/>
          <w:sz w:val="24"/>
          <w:szCs w:val="24"/>
        </w:rPr>
        <w:t>gyenge nya</w:t>
      </w:r>
      <w:r w:rsidR="00787807">
        <w:rPr>
          <w:rFonts w:ascii="Times New Roman" w:hAnsi="Times New Roman" w:cs="Times New Roman"/>
          <w:sz w:val="24"/>
          <w:szCs w:val="24"/>
        </w:rPr>
        <w:t>rasok aránya 36% volt</w:t>
      </w:r>
      <w:r w:rsidR="00B52A05">
        <w:rPr>
          <w:rFonts w:ascii="Times New Roman" w:hAnsi="Times New Roman" w:cs="Times New Roman"/>
          <w:sz w:val="24"/>
          <w:szCs w:val="24"/>
        </w:rPr>
        <w:t xml:space="preserve"> amiből az következik, hogy a közepes, és jó minőségű nyár erdőink területi aránya pozitív irányba növekedett.</w:t>
      </w:r>
    </w:p>
    <w:p w:rsidR="00E972AB" w:rsidRDefault="00E972AB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915C7" w:rsidRDefault="004915C7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915C7" w:rsidRDefault="004915C7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12CEF" w:rsidRPr="00323395" w:rsidRDefault="00912CEF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972AB" w:rsidRDefault="00912CEF" w:rsidP="00912CEF">
      <w:pPr>
        <w:pStyle w:val="Cmsor2"/>
        <w:spacing w:after="120"/>
      </w:pPr>
      <w:bookmarkStart w:id="25" w:name="_Toc468276541"/>
      <w:bookmarkStart w:id="26" w:name="_Toc531814692"/>
      <w:r>
        <w:lastRenderedPageBreak/>
        <w:t xml:space="preserve">2.2. </w:t>
      </w:r>
      <w:r w:rsidR="00C67932" w:rsidRPr="00323395">
        <w:t>A Pannoniai nyár</w:t>
      </w:r>
      <w:bookmarkEnd w:id="25"/>
      <w:bookmarkEnd w:id="26"/>
    </w:p>
    <w:p w:rsidR="006352CD" w:rsidRPr="006352CD" w:rsidRDefault="006352CD" w:rsidP="006352CD">
      <w:pPr>
        <w:pStyle w:val="Cmsor3"/>
        <w:rPr>
          <w:rFonts w:asciiTheme="minorHAnsi" w:hAnsiTheme="minorHAnsi" w:cstheme="minorBidi"/>
          <w:noProof/>
          <w:sz w:val="22"/>
        </w:rPr>
      </w:pPr>
      <w:bookmarkStart w:id="27" w:name="_Toc531814693"/>
      <w:r w:rsidRPr="006352CD">
        <w:rPr>
          <w:rStyle w:val="Hiperhivatkozs"/>
          <w:noProof/>
          <w:color w:val="auto"/>
        </w:rPr>
        <w:t>2.2.1. Élőfára jellemző tulajdonságok, nemesítési család</w:t>
      </w:r>
      <w:bookmarkEnd w:id="27"/>
    </w:p>
    <w:p w:rsidR="00912CEF" w:rsidRDefault="00C74886" w:rsidP="007832DA">
      <w:pPr>
        <w:pStyle w:val="Nincstrkz"/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28" w:name="_Toc531060730"/>
      <w:bookmarkStart w:id="29" w:name="_Toc531061690"/>
      <w:bookmarkStart w:id="30" w:name="_Toc531061870"/>
      <w:bookmarkStart w:id="31" w:name="_Toc531814694"/>
      <w:r w:rsidRPr="00C74886">
        <w:rPr>
          <w:rStyle w:val="Cmsor3Char"/>
        </w:rPr>
        <w:t>Családja</w:t>
      </w:r>
      <w:bookmarkEnd w:id="28"/>
      <w:bookmarkEnd w:id="29"/>
      <w:bookmarkEnd w:id="30"/>
      <w:bookmarkEnd w:id="31"/>
      <w:r w:rsidR="00E924B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7932" w:rsidRPr="00323395" w:rsidRDefault="00E924BE" w:rsidP="00E924BE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nyárfák </w:t>
      </w:r>
      <w:r w:rsidR="00C67932" w:rsidRPr="00323395">
        <w:rPr>
          <w:rFonts w:ascii="Times New Roman" w:hAnsi="Times New Roman" w:cs="Times New Roman"/>
          <w:sz w:val="24"/>
          <w:szCs w:val="24"/>
        </w:rPr>
        <w:t>(</w:t>
      </w:r>
      <w:r w:rsidR="00C67932" w:rsidRPr="00D25C42">
        <w:rPr>
          <w:rFonts w:ascii="Times New Roman" w:hAnsi="Times New Roman" w:cs="Times New Roman"/>
          <w:i/>
          <w:sz w:val="24"/>
          <w:szCs w:val="24"/>
        </w:rPr>
        <w:t>Populus genus</w:t>
      </w:r>
      <w:r w:rsidR="00C67932" w:rsidRPr="00323395">
        <w:rPr>
          <w:rFonts w:ascii="Times New Roman" w:hAnsi="Times New Roman" w:cs="Times New Roman"/>
          <w:sz w:val="24"/>
          <w:szCs w:val="24"/>
        </w:rPr>
        <w:t>) a fűzfafélék csa</w:t>
      </w:r>
      <w:r w:rsidR="003A6540">
        <w:rPr>
          <w:rFonts w:ascii="Times New Roman" w:hAnsi="Times New Roman" w:cs="Times New Roman"/>
          <w:sz w:val="24"/>
          <w:szCs w:val="24"/>
        </w:rPr>
        <w:t>ládjába tartozik (</w:t>
      </w:r>
      <w:r w:rsidR="003A6540" w:rsidRPr="00D25C42">
        <w:rPr>
          <w:rFonts w:ascii="Times New Roman" w:hAnsi="Times New Roman" w:cs="Times New Roman"/>
          <w:i/>
          <w:sz w:val="24"/>
          <w:szCs w:val="24"/>
        </w:rPr>
        <w:t>Salicaceae</w:t>
      </w:r>
      <w:r w:rsidR="003A6540">
        <w:rPr>
          <w:rFonts w:ascii="Times New Roman" w:hAnsi="Times New Roman" w:cs="Times New Roman"/>
          <w:sz w:val="24"/>
          <w:szCs w:val="24"/>
        </w:rPr>
        <w:t>) és</w:t>
      </w:r>
      <w:r w:rsidR="00C67932" w:rsidRPr="00323395">
        <w:rPr>
          <w:rFonts w:ascii="Times New Roman" w:hAnsi="Times New Roman" w:cs="Times New Roman"/>
          <w:sz w:val="24"/>
          <w:szCs w:val="24"/>
        </w:rPr>
        <w:t xml:space="preserve"> 50 fajt foglal magában. A természetben is megtalálhatók „spontán” hibridek, a szélbeporzás által létrehozott kereszteződéssel. Az Erdészeti Tudományos Intézet sárvári </w:t>
      </w:r>
      <w:r w:rsidR="00366FFD">
        <w:rPr>
          <w:rFonts w:ascii="Times New Roman" w:hAnsi="Times New Roman" w:cs="Times New Roman"/>
          <w:sz w:val="24"/>
          <w:szCs w:val="24"/>
        </w:rPr>
        <w:t>telepén nemesítette ki</w:t>
      </w:r>
      <w:r w:rsidR="00C67932" w:rsidRPr="00323395">
        <w:rPr>
          <w:rFonts w:ascii="Times New Roman" w:hAnsi="Times New Roman" w:cs="Times New Roman"/>
          <w:sz w:val="24"/>
          <w:szCs w:val="24"/>
        </w:rPr>
        <w:t xml:space="preserve"> Kopecky Ferenc, ezt a mesterséges hibridet. Köztermesztésre 1980-ban kapott engedély</w:t>
      </w:r>
      <w:r w:rsidR="004575A3">
        <w:rPr>
          <w:rFonts w:ascii="Times New Roman" w:hAnsi="Times New Roman" w:cs="Times New Roman"/>
          <w:sz w:val="24"/>
          <w:szCs w:val="24"/>
        </w:rPr>
        <w:t>t</w:t>
      </w:r>
      <w:r w:rsidR="00C67932" w:rsidRPr="00323395">
        <w:rPr>
          <w:rFonts w:ascii="Times New Roman" w:hAnsi="Times New Roman" w:cs="Times New Roman"/>
          <w:sz w:val="24"/>
          <w:szCs w:val="24"/>
        </w:rPr>
        <w:t xml:space="preserve">, </w:t>
      </w:r>
      <w:r w:rsidR="004575A3">
        <w:rPr>
          <w:rFonts w:ascii="Times New Roman" w:hAnsi="Times New Roman" w:cs="Times New Roman"/>
          <w:sz w:val="24"/>
          <w:szCs w:val="24"/>
        </w:rPr>
        <w:t>komoly ígéretes eredményekkel. Termesztése u</w:t>
      </w:r>
      <w:r w:rsidR="00C67932" w:rsidRPr="00323395">
        <w:rPr>
          <w:rFonts w:ascii="Times New Roman" w:hAnsi="Times New Roman" w:cs="Times New Roman"/>
          <w:sz w:val="24"/>
          <w:szCs w:val="24"/>
        </w:rPr>
        <w:t>gyan ol</w:t>
      </w:r>
      <w:r w:rsidR="004575A3">
        <w:rPr>
          <w:rFonts w:ascii="Times New Roman" w:hAnsi="Times New Roman" w:cs="Times New Roman"/>
          <w:sz w:val="24"/>
          <w:szCs w:val="24"/>
        </w:rPr>
        <w:t>yan ütemben nő, mint vetélytársáé</w:t>
      </w:r>
      <w:r w:rsidR="00C67932" w:rsidRPr="00323395">
        <w:rPr>
          <w:rFonts w:ascii="Times New Roman" w:hAnsi="Times New Roman" w:cs="Times New Roman"/>
          <w:sz w:val="24"/>
          <w:szCs w:val="24"/>
        </w:rPr>
        <w:t xml:space="preserve"> az I214</w:t>
      </w:r>
      <w:r w:rsidR="009B5A3E">
        <w:rPr>
          <w:rFonts w:ascii="Times New Roman" w:hAnsi="Times New Roman" w:cs="Times New Roman"/>
          <w:sz w:val="24"/>
          <w:szCs w:val="24"/>
        </w:rPr>
        <w:t xml:space="preserve">, </w:t>
      </w:r>
      <w:r w:rsidR="009B5A3E" w:rsidRPr="00323395">
        <w:rPr>
          <w:rFonts w:ascii="Times New Roman" w:hAnsi="Times New Roman" w:cs="Times New Roman"/>
          <w:sz w:val="24"/>
          <w:szCs w:val="24"/>
        </w:rPr>
        <w:t>fája</w:t>
      </w:r>
      <w:r w:rsidR="00C67932" w:rsidRPr="00323395">
        <w:rPr>
          <w:rFonts w:ascii="Times New Roman" w:hAnsi="Times New Roman" w:cs="Times New Roman"/>
          <w:sz w:val="24"/>
          <w:szCs w:val="24"/>
        </w:rPr>
        <w:t xml:space="preserve"> az óri</w:t>
      </w:r>
      <w:r w:rsidR="004575A3">
        <w:rPr>
          <w:rFonts w:ascii="Times New Roman" w:hAnsi="Times New Roman" w:cs="Times New Roman"/>
          <w:sz w:val="24"/>
          <w:szCs w:val="24"/>
        </w:rPr>
        <w:t>ás nyár sűrűségével vetekszik. A l</w:t>
      </w:r>
      <w:r w:rsidR="00C67932" w:rsidRPr="00323395">
        <w:rPr>
          <w:rFonts w:ascii="Times New Roman" w:hAnsi="Times New Roman" w:cs="Times New Roman"/>
          <w:sz w:val="24"/>
          <w:szCs w:val="24"/>
        </w:rPr>
        <w:t xml:space="preserve">eggyakrabban telepített </w:t>
      </w:r>
      <w:r w:rsidR="009B5A3E" w:rsidRPr="00323395">
        <w:rPr>
          <w:rFonts w:ascii="Times New Roman" w:hAnsi="Times New Roman" w:cs="Times New Roman"/>
          <w:sz w:val="24"/>
          <w:szCs w:val="24"/>
        </w:rPr>
        <w:t>hibridfajta</w:t>
      </w:r>
      <w:r w:rsidR="00C67932" w:rsidRPr="00323395">
        <w:rPr>
          <w:rFonts w:ascii="Times New Roman" w:hAnsi="Times New Roman" w:cs="Times New Roman"/>
          <w:sz w:val="24"/>
          <w:szCs w:val="24"/>
        </w:rPr>
        <w:t>, de fakitermelésben koru</w:t>
      </w:r>
      <w:r w:rsidR="009B5A3E">
        <w:rPr>
          <w:rFonts w:ascii="Times New Roman" w:hAnsi="Times New Roman" w:cs="Times New Roman"/>
          <w:sz w:val="24"/>
          <w:szCs w:val="24"/>
        </w:rPr>
        <w:t>k miatt nem jelenhetett még meg jelentős mértékben eddig.</w:t>
      </w:r>
    </w:p>
    <w:p w:rsidR="00BB0A53" w:rsidRDefault="00C67932" w:rsidP="00BB0A53">
      <w:pPr>
        <w:pStyle w:val="Nincstrkz"/>
        <w:keepNext/>
        <w:spacing w:line="360" w:lineRule="auto"/>
        <w:jc w:val="center"/>
      </w:pPr>
      <w:r w:rsidRPr="0032339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F08BBC" wp14:editId="5C2D8A14">
            <wp:extent cx="5273092" cy="2514600"/>
            <wp:effectExtent l="0" t="0" r="3810" b="0"/>
            <wp:docPr id="5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542" cy="2525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932" w:rsidRDefault="00BB0A53" w:rsidP="00BB0A53">
      <w:pPr>
        <w:pStyle w:val="Kpalrs"/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fldChar w:fldCharType="begin"/>
      </w:r>
      <w:r>
        <w:rPr>
          <w:rFonts w:cs="Times New Roman"/>
          <w:sz w:val="24"/>
          <w:szCs w:val="24"/>
        </w:rPr>
        <w:instrText xml:space="preserve"> SEQ ábra \* ARABIC </w:instrText>
      </w:r>
      <w:r>
        <w:rPr>
          <w:rFonts w:cs="Times New Roman"/>
          <w:sz w:val="24"/>
          <w:szCs w:val="24"/>
        </w:rPr>
        <w:fldChar w:fldCharType="separate"/>
      </w:r>
      <w:bookmarkStart w:id="32" w:name="_Toc531814337"/>
      <w:r w:rsidR="00D23E7E">
        <w:rPr>
          <w:rFonts w:cs="Times New Roman"/>
          <w:noProof/>
          <w:sz w:val="24"/>
          <w:szCs w:val="24"/>
        </w:rPr>
        <w:t>4</w:t>
      </w:r>
      <w:r>
        <w:rPr>
          <w:rFonts w:cs="Times New Roman"/>
          <w:sz w:val="24"/>
          <w:szCs w:val="24"/>
        </w:rPr>
        <w:fldChar w:fldCharType="end"/>
      </w:r>
      <w:r>
        <w:t xml:space="preserve">. ábra </w:t>
      </w:r>
      <w:r w:rsidRPr="002651F0">
        <w:t>Pannoni</w:t>
      </w:r>
      <w:r w:rsidR="00B33698">
        <w:t>a nyár családfája (Tóth B. 2006</w:t>
      </w:r>
      <w:r w:rsidRPr="002651F0">
        <w:t xml:space="preserve"> könyve alapján)</w:t>
      </w:r>
      <w:bookmarkEnd w:id="32"/>
    </w:p>
    <w:p w:rsidR="00C74886" w:rsidRDefault="00C67932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3395">
        <w:rPr>
          <w:rFonts w:ascii="Times New Roman" w:hAnsi="Times New Roman" w:cs="Times New Roman"/>
          <w:sz w:val="24"/>
          <w:szCs w:val="24"/>
        </w:rPr>
        <w:t xml:space="preserve">A fenti </w:t>
      </w:r>
      <w:r w:rsidRPr="00411562">
        <w:rPr>
          <w:rStyle w:val="Cmsor2Char"/>
          <w:rFonts w:cs="Times New Roman"/>
          <w:b w:val="0"/>
          <w:sz w:val="24"/>
          <w:szCs w:val="24"/>
        </w:rPr>
        <w:t>családfa</w:t>
      </w:r>
      <w:r w:rsidRPr="00323395">
        <w:rPr>
          <w:rFonts w:ascii="Times New Roman" w:hAnsi="Times New Roman" w:cs="Times New Roman"/>
          <w:sz w:val="24"/>
          <w:szCs w:val="24"/>
        </w:rPr>
        <w:t>képen láthatjuk, hogy milyen nyarakból nemesítették ki ezt a fajt, melynek nemesítő jele: „H 490-4”, és közeli roko</w:t>
      </w:r>
      <w:r w:rsidR="005C3801">
        <w:rPr>
          <w:rFonts w:ascii="Times New Roman" w:hAnsi="Times New Roman" w:cs="Times New Roman"/>
          <w:sz w:val="24"/>
          <w:szCs w:val="24"/>
        </w:rPr>
        <w:t xml:space="preserve">na, a „Kopecky” nyárnak. </w:t>
      </w:r>
      <w:r w:rsidRPr="00323395">
        <w:rPr>
          <w:rFonts w:ascii="Times New Roman" w:hAnsi="Times New Roman" w:cs="Times New Roman"/>
          <w:sz w:val="24"/>
          <w:szCs w:val="24"/>
        </w:rPr>
        <w:t xml:space="preserve">Neme, nőivarú. </w:t>
      </w:r>
    </w:p>
    <w:p w:rsidR="00DF721D" w:rsidRDefault="00C74886" w:rsidP="007832DA">
      <w:pPr>
        <w:pStyle w:val="Nincstrkz"/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33" w:name="_Toc531060731"/>
      <w:bookmarkStart w:id="34" w:name="_Toc531061691"/>
      <w:bookmarkStart w:id="35" w:name="_Toc531061871"/>
      <w:bookmarkStart w:id="36" w:name="_Toc531814695"/>
      <w:r w:rsidRPr="00C74886">
        <w:rPr>
          <w:rStyle w:val="Cmsor3Char"/>
        </w:rPr>
        <w:t>Alaki jellemzők</w:t>
      </w:r>
      <w:bookmarkEnd w:id="33"/>
      <w:bookmarkEnd w:id="34"/>
      <w:bookmarkEnd w:id="35"/>
      <w:bookmarkEnd w:id="36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7932" w:rsidRPr="00323395" w:rsidRDefault="00C67932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1994">
        <w:rPr>
          <w:rFonts w:ascii="Times New Roman" w:hAnsi="Times New Roman" w:cs="Times New Roman"/>
          <w:sz w:val="24"/>
          <w:szCs w:val="24"/>
        </w:rPr>
        <w:t>Csemete</w:t>
      </w:r>
      <w:r w:rsidRPr="00787807">
        <w:rPr>
          <w:rFonts w:ascii="Times New Roman" w:hAnsi="Times New Roman" w:cs="Times New Roman"/>
          <w:sz w:val="24"/>
          <w:szCs w:val="24"/>
        </w:rPr>
        <w:t xml:space="preserve"> </w:t>
      </w:r>
      <w:r w:rsidRPr="00323395">
        <w:rPr>
          <w:rFonts w:ascii="Times New Roman" w:hAnsi="Times New Roman" w:cs="Times New Roman"/>
          <w:sz w:val="24"/>
          <w:szCs w:val="24"/>
        </w:rPr>
        <w:t xml:space="preserve">jellegzetessége, hogy a szár egyenes, gyorsan növő, kevés oldalággal. A felső csúcsán hengeres, alul is csak kissé szögletes. Középső szárrész hengeres, enyhén paraléces. A szár már második életévben parásodik. (nincs nagy vadkár) A rügyek kihegyezettek, </w:t>
      </w:r>
      <w:r w:rsidR="004575A3">
        <w:rPr>
          <w:rFonts w:ascii="Times New Roman" w:hAnsi="Times New Roman" w:cs="Times New Roman"/>
          <w:sz w:val="24"/>
          <w:szCs w:val="24"/>
        </w:rPr>
        <w:t>hajtáshoz simuló, rozsdabarnás színűek</w:t>
      </w:r>
      <w:r w:rsidRPr="00323395">
        <w:rPr>
          <w:rFonts w:ascii="Times New Roman" w:hAnsi="Times New Roman" w:cs="Times New Roman"/>
          <w:sz w:val="24"/>
          <w:szCs w:val="24"/>
        </w:rPr>
        <w:t>.</w:t>
      </w:r>
    </w:p>
    <w:p w:rsidR="00BB0A53" w:rsidRDefault="00C67932" w:rsidP="00BB0A53">
      <w:pPr>
        <w:pStyle w:val="Nincstrkz"/>
        <w:keepNext/>
        <w:spacing w:line="360" w:lineRule="auto"/>
        <w:jc w:val="center"/>
      </w:pPr>
      <w:r w:rsidRPr="0032339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A1718DA" wp14:editId="43213923">
            <wp:extent cx="1751916" cy="2609850"/>
            <wp:effectExtent l="0" t="0" r="1270" b="0"/>
            <wp:docPr id="4" name="Kép 4" descr="https://naik.hu/sites/default/files/original_pannoni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aik.hu/sites/default/files/original_pannonia_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455" cy="26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023">
        <w:rPr>
          <w:rFonts w:ascii="Times New Roman" w:hAnsi="Times New Roman" w:cs="Times New Roman"/>
          <w:sz w:val="24"/>
          <w:szCs w:val="24"/>
        </w:rPr>
        <w:t xml:space="preserve"> </w:t>
      </w:r>
      <w:r w:rsidRPr="0032339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99DAAA" wp14:editId="65669BA0">
            <wp:extent cx="1953115" cy="2603500"/>
            <wp:effectExtent l="0" t="0" r="9525" b="6350"/>
            <wp:docPr id="6" name="Kép 6" descr="https://naik.hu/sites/default/files/original_pannoni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naik.hu/sites/default/files/original_pannonia_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809" cy="263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932" w:rsidRDefault="00BB0A53" w:rsidP="00BB0A53">
      <w:pPr>
        <w:pStyle w:val="Kpalrs"/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fldChar w:fldCharType="begin"/>
      </w:r>
      <w:r>
        <w:rPr>
          <w:rFonts w:cs="Times New Roman"/>
          <w:sz w:val="24"/>
          <w:szCs w:val="24"/>
        </w:rPr>
        <w:instrText xml:space="preserve"> SEQ ábra \* ARABIC </w:instrText>
      </w:r>
      <w:r>
        <w:rPr>
          <w:rFonts w:cs="Times New Roman"/>
          <w:sz w:val="24"/>
          <w:szCs w:val="24"/>
        </w:rPr>
        <w:fldChar w:fldCharType="separate"/>
      </w:r>
      <w:bookmarkStart w:id="37" w:name="_Toc531814338"/>
      <w:r w:rsidR="00D23E7E">
        <w:rPr>
          <w:rFonts w:cs="Times New Roman"/>
          <w:noProof/>
          <w:sz w:val="24"/>
          <w:szCs w:val="24"/>
        </w:rPr>
        <w:t>5</w:t>
      </w:r>
      <w:r>
        <w:rPr>
          <w:rFonts w:cs="Times New Roman"/>
          <w:sz w:val="24"/>
          <w:szCs w:val="24"/>
        </w:rPr>
        <w:fldChar w:fldCharType="end"/>
      </w:r>
      <w:r>
        <w:t xml:space="preserve">. ábra </w:t>
      </w:r>
      <w:r w:rsidRPr="00C63E30">
        <w:t>Pannonia nyár lombja, levele (https://naik.hu/nyar-fajtavalaszto-pannonia (2018.09.25))</w:t>
      </w:r>
      <w:bookmarkEnd w:id="37"/>
    </w:p>
    <w:p w:rsidR="00C67932" w:rsidRPr="00323395" w:rsidRDefault="00C67932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38" w:name="_Toc468276542"/>
      <w:r w:rsidRPr="00787807">
        <w:rPr>
          <w:rFonts w:ascii="Times New Roman" w:hAnsi="Times New Roman" w:cs="Times New Roman"/>
          <w:sz w:val="24"/>
          <w:szCs w:val="24"/>
        </w:rPr>
        <w:t>A levelek</w:t>
      </w:r>
      <w:bookmarkEnd w:id="38"/>
      <w:r w:rsidRPr="00323395">
        <w:rPr>
          <w:rFonts w:ascii="Times New Roman" w:hAnsi="Times New Roman" w:cs="Times New Roman"/>
          <w:sz w:val="24"/>
          <w:szCs w:val="24"/>
        </w:rPr>
        <w:t xml:space="preserve"> nagyok, sötétzöld árnyalatúak, formájuk enyhén szív alakú. A levél főere enyhén pirosas árnyalatú, levélnyele hosszúkás. Alsóbb ágakon kicsik, </w:t>
      </w:r>
      <w:r w:rsidR="004575A3">
        <w:rPr>
          <w:rFonts w:ascii="Times New Roman" w:hAnsi="Times New Roman" w:cs="Times New Roman"/>
          <w:sz w:val="24"/>
          <w:szCs w:val="24"/>
        </w:rPr>
        <w:t xml:space="preserve">ill. </w:t>
      </w:r>
      <w:r w:rsidRPr="00323395">
        <w:rPr>
          <w:rFonts w:ascii="Times New Roman" w:hAnsi="Times New Roman" w:cs="Times New Roman"/>
          <w:sz w:val="24"/>
          <w:szCs w:val="24"/>
        </w:rPr>
        <w:t>kisebbek.</w:t>
      </w:r>
    </w:p>
    <w:p w:rsidR="00C67932" w:rsidRPr="00323395" w:rsidRDefault="00C67932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39" w:name="_Toc468276543"/>
      <w:r w:rsidRPr="00787807">
        <w:rPr>
          <w:rFonts w:ascii="Times New Roman" w:hAnsi="Times New Roman" w:cs="Times New Roman"/>
          <w:sz w:val="24"/>
          <w:szCs w:val="24"/>
        </w:rPr>
        <w:t>Fája</w:t>
      </w:r>
      <w:bookmarkEnd w:id="39"/>
      <w:r w:rsidRPr="00787807">
        <w:t>,</w:t>
      </w:r>
      <w:r w:rsidRPr="003233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23395">
        <w:rPr>
          <w:rFonts w:ascii="Times New Roman" w:hAnsi="Times New Roman" w:cs="Times New Roman"/>
          <w:sz w:val="24"/>
          <w:szCs w:val="24"/>
        </w:rPr>
        <w:t>törzse hosszúkás, egyenes, hengeres, koronán végigfutó. Nem sudar</w:t>
      </w:r>
      <w:r w:rsidR="004575A3">
        <w:rPr>
          <w:rFonts w:ascii="Times New Roman" w:hAnsi="Times New Roman" w:cs="Times New Roman"/>
          <w:sz w:val="24"/>
          <w:szCs w:val="24"/>
        </w:rPr>
        <w:t>lós, növekedése csúcsirányú. K</w:t>
      </w:r>
      <w:r w:rsidRPr="00323395">
        <w:rPr>
          <w:rFonts w:ascii="Times New Roman" w:hAnsi="Times New Roman" w:cs="Times New Roman"/>
          <w:sz w:val="24"/>
          <w:szCs w:val="24"/>
        </w:rPr>
        <w:t>oronája keskeny.</w:t>
      </w:r>
    </w:p>
    <w:p w:rsidR="00BB0A53" w:rsidRDefault="00C67932" w:rsidP="00BB0A53">
      <w:pPr>
        <w:pStyle w:val="Nincstrkz"/>
        <w:keepNext/>
        <w:spacing w:line="360" w:lineRule="auto"/>
        <w:jc w:val="both"/>
      </w:pPr>
      <w:r w:rsidRPr="0032339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6D2A4F" wp14:editId="72FCE2BA">
            <wp:extent cx="2348563" cy="3498683"/>
            <wp:effectExtent l="0" t="0" r="0" b="6985"/>
            <wp:docPr id="7" name="Kép 7" descr="https://naik.hu/sites/default/files/original_pannoni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naik.hu/sites/default/files/original_pannonia_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199" cy="351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2023">
        <w:rPr>
          <w:rFonts w:ascii="Times New Roman" w:hAnsi="Times New Roman" w:cs="Times New Roman"/>
          <w:sz w:val="24"/>
          <w:szCs w:val="24"/>
        </w:rPr>
        <w:t xml:space="preserve"> </w:t>
      </w:r>
      <w:r w:rsidRPr="0032339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92E517" wp14:editId="206B965F">
            <wp:extent cx="2628900" cy="3505200"/>
            <wp:effectExtent l="0" t="0" r="0" b="0"/>
            <wp:docPr id="8" name="Kép 8" descr="https://naik.hu/sites/default/files/original_pannonia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naik.hu/sites/default/files/original_pannonia_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383" cy="350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932" w:rsidRDefault="00BB0A53" w:rsidP="00BB0A53">
      <w:pPr>
        <w:pStyle w:val="Kpalrs"/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fldChar w:fldCharType="begin"/>
      </w:r>
      <w:r>
        <w:rPr>
          <w:rFonts w:cs="Times New Roman"/>
          <w:sz w:val="24"/>
          <w:szCs w:val="24"/>
        </w:rPr>
        <w:instrText xml:space="preserve"> SEQ ábra \* ARABIC </w:instrText>
      </w:r>
      <w:r>
        <w:rPr>
          <w:rFonts w:cs="Times New Roman"/>
          <w:sz w:val="24"/>
          <w:szCs w:val="24"/>
        </w:rPr>
        <w:fldChar w:fldCharType="separate"/>
      </w:r>
      <w:bookmarkStart w:id="40" w:name="_Toc531814339"/>
      <w:r w:rsidR="00D23E7E">
        <w:rPr>
          <w:rFonts w:cs="Times New Roman"/>
          <w:noProof/>
          <w:sz w:val="24"/>
          <w:szCs w:val="24"/>
        </w:rPr>
        <w:t>6</w:t>
      </w:r>
      <w:r>
        <w:rPr>
          <w:rFonts w:cs="Times New Roman"/>
          <w:sz w:val="24"/>
          <w:szCs w:val="24"/>
        </w:rPr>
        <w:fldChar w:fldCharType="end"/>
      </w:r>
      <w:r>
        <w:t xml:space="preserve">. ábra </w:t>
      </w:r>
      <w:r w:rsidRPr="00195A1E">
        <w:t>Pannonia nyár kérge, törzse, rügyei (https://naik.hu/nyar-fajtavalaszto-pannonia (2018.09.25))</w:t>
      </w:r>
      <w:bookmarkEnd w:id="40"/>
    </w:p>
    <w:p w:rsidR="00C67932" w:rsidRPr="00323395" w:rsidRDefault="00C67932" w:rsidP="00323395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41" w:name="_Toc468276544"/>
      <w:r w:rsidRPr="00787807">
        <w:rPr>
          <w:rFonts w:ascii="Times New Roman" w:hAnsi="Times New Roman" w:cs="Times New Roman"/>
          <w:sz w:val="24"/>
          <w:szCs w:val="24"/>
        </w:rPr>
        <w:t>Lombozat</w:t>
      </w:r>
      <w:bookmarkEnd w:id="41"/>
      <w:r w:rsidR="004575A3">
        <w:rPr>
          <w:rFonts w:ascii="Times New Roman" w:hAnsi="Times New Roman" w:cs="Times New Roman"/>
          <w:sz w:val="24"/>
          <w:szCs w:val="24"/>
        </w:rPr>
        <w:t>a</w:t>
      </w:r>
      <w:r w:rsidRPr="00323395">
        <w:rPr>
          <w:rStyle w:val="Cmsor2Char"/>
          <w:rFonts w:cs="Times New Roman"/>
          <w:sz w:val="24"/>
          <w:szCs w:val="24"/>
        </w:rPr>
        <w:t xml:space="preserve"> </w:t>
      </w:r>
      <w:r w:rsidRPr="00323395">
        <w:rPr>
          <w:rFonts w:ascii="Times New Roman" w:hAnsi="Times New Roman" w:cs="Times New Roman"/>
          <w:sz w:val="24"/>
          <w:szCs w:val="24"/>
        </w:rPr>
        <w:t xml:space="preserve">laza elrendezésű. </w:t>
      </w:r>
      <w:r w:rsidRPr="00787807">
        <w:rPr>
          <w:rFonts w:ascii="Times New Roman" w:hAnsi="Times New Roman" w:cs="Times New Roman"/>
          <w:sz w:val="24"/>
          <w:szCs w:val="24"/>
        </w:rPr>
        <w:t>Kérge</w:t>
      </w:r>
      <w:r w:rsidRPr="00323395">
        <w:rPr>
          <w:rFonts w:ascii="Times New Roman" w:hAnsi="Times New Roman" w:cs="Times New Roman"/>
          <w:sz w:val="24"/>
          <w:szCs w:val="24"/>
        </w:rPr>
        <w:t>, a törzs alsó részén durva 4 m-ig, sötétszürke, a ké</w:t>
      </w:r>
      <w:r w:rsidR="004575A3">
        <w:rPr>
          <w:rFonts w:ascii="Times New Roman" w:hAnsi="Times New Roman" w:cs="Times New Roman"/>
          <w:sz w:val="24"/>
          <w:szCs w:val="24"/>
        </w:rPr>
        <w:t>regrepedések sárgás rozsdavörös színűe</w:t>
      </w:r>
      <w:r w:rsidRPr="00323395">
        <w:rPr>
          <w:rFonts w:ascii="Times New Roman" w:hAnsi="Times New Roman" w:cs="Times New Roman"/>
          <w:sz w:val="24"/>
          <w:szCs w:val="24"/>
        </w:rPr>
        <w:t>k, hosszirányban futók. Felső részén sima, világosszürke.</w:t>
      </w:r>
    </w:p>
    <w:p w:rsidR="00C455BC" w:rsidRDefault="00C455BC" w:rsidP="00323395">
      <w:pPr>
        <w:pStyle w:val="Nincstrkz"/>
        <w:spacing w:line="360" w:lineRule="auto"/>
        <w:jc w:val="both"/>
        <w:rPr>
          <w:rStyle w:val="Cmsor3Char"/>
        </w:rPr>
      </w:pPr>
    </w:p>
    <w:p w:rsidR="00C455BC" w:rsidRDefault="00C455BC" w:rsidP="00323395">
      <w:pPr>
        <w:pStyle w:val="Nincstrkz"/>
        <w:spacing w:line="360" w:lineRule="auto"/>
        <w:jc w:val="both"/>
        <w:rPr>
          <w:rStyle w:val="Cmsor3Char"/>
        </w:rPr>
      </w:pPr>
    </w:p>
    <w:p w:rsidR="00C455BC" w:rsidRDefault="00C74886" w:rsidP="008C1BEF">
      <w:pPr>
        <w:pStyle w:val="Nincstrkz"/>
        <w:spacing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42" w:name="_Toc531060732"/>
      <w:bookmarkStart w:id="43" w:name="_Toc531061692"/>
      <w:bookmarkStart w:id="44" w:name="_Toc531061872"/>
      <w:bookmarkStart w:id="45" w:name="_Toc531814696"/>
      <w:r w:rsidRPr="00C74886">
        <w:rPr>
          <w:rStyle w:val="Cmsor3Char"/>
        </w:rPr>
        <w:t xml:space="preserve">Egyéb </w:t>
      </w:r>
      <w:r w:rsidR="000A2448">
        <w:rPr>
          <w:rStyle w:val="Cmsor3Char"/>
        </w:rPr>
        <w:t xml:space="preserve">élőfára vonatkozó </w:t>
      </w:r>
      <w:r w:rsidRPr="00C74886">
        <w:rPr>
          <w:rStyle w:val="Cmsor3Char"/>
        </w:rPr>
        <w:t>tudnivalók</w:t>
      </w:r>
      <w:bookmarkEnd w:id="42"/>
      <w:bookmarkEnd w:id="43"/>
      <w:bookmarkEnd w:id="44"/>
      <w:bookmarkEnd w:id="45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7932" w:rsidRDefault="00C67932" w:rsidP="00402150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3395">
        <w:rPr>
          <w:rFonts w:ascii="Times New Roman" w:hAnsi="Times New Roman" w:cs="Times New Roman"/>
          <w:sz w:val="24"/>
          <w:szCs w:val="24"/>
        </w:rPr>
        <w:t>Betegségekkel szemben ellenálló fa faj, fagyrepedésre hajlamos, könnyen álgesztesedik. Vadkárosítás nem jellemző a hamar történő kérgesedés miatt. N</w:t>
      </w:r>
      <w:r w:rsidR="00402150">
        <w:rPr>
          <w:rFonts w:ascii="Times New Roman" w:hAnsi="Times New Roman" w:cs="Times New Roman"/>
          <w:sz w:val="24"/>
          <w:szCs w:val="24"/>
        </w:rPr>
        <w:t xml:space="preserve">agy a termőhely plaszticitása. </w:t>
      </w:r>
      <w:r w:rsidRPr="00323395">
        <w:rPr>
          <w:rFonts w:ascii="Times New Roman" w:hAnsi="Times New Roman" w:cs="Times New Roman"/>
          <w:sz w:val="24"/>
          <w:szCs w:val="24"/>
        </w:rPr>
        <w:t>Jó minőségű a</w:t>
      </w:r>
      <w:r w:rsidR="00402150">
        <w:rPr>
          <w:rFonts w:ascii="Times New Roman" w:hAnsi="Times New Roman" w:cs="Times New Roman"/>
          <w:sz w:val="24"/>
          <w:szCs w:val="24"/>
        </w:rPr>
        <w:t xml:space="preserve">nyagot, csak jó termőhelyen ad. </w:t>
      </w:r>
      <w:r w:rsidRPr="00402150">
        <w:rPr>
          <w:rFonts w:ascii="Times New Roman" w:hAnsi="Times New Roman" w:cs="Times New Roman"/>
          <w:sz w:val="24"/>
          <w:szCs w:val="24"/>
        </w:rPr>
        <w:t xml:space="preserve">Az 1991-2003-ig terjedő időintervallumban, az Erdészeti Tudományos Intézet által készített statisztikai </w:t>
      </w:r>
      <w:r w:rsidR="00CF6F9D" w:rsidRPr="00402150">
        <w:rPr>
          <w:rFonts w:ascii="Times New Roman" w:hAnsi="Times New Roman" w:cs="Times New Roman"/>
          <w:sz w:val="24"/>
          <w:szCs w:val="24"/>
        </w:rPr>
        <w:t>a</w:t>
      </w:r>
      <w:r w:rsidRPr="00402150">
        <w:rPr>
          <w:rFonts w:ascii="Times New Roman" w:hAnsi="Times New Roman" w:cs="Times New Roman"/>
          <w:sz w:val="24"/>
          <w:szCs w:val="24"/>
        </w:rPr>
        <w:t>datatok alapján kiderül</w:t>
      </w:r>
      <w:r w:rsidR="00CF6F9D" w:rsidRPr="00402150">
        <w:rPr>
          <w:rFonts w:ascii="Times New Roman" w:hAnsi="Times New Roman" w:cs="Times New Roman"/>
          <w:sz w:val="24"/>
          <w:szCs w:val="24"/>
        </w:rPr>
        <w:t>t</w:t>
      </w:r>
      <w:r w:rsidR="005D7C38">
        <w:rPr>
          <w:rFonts w:ascii="Times New Roman" w:hAnsi="Times New Roman" w:cs="Times New Roman"/>
          <w:sz w:val="24"/>
          <w:szCs w:val="24"/>
        </w:rPr>
        <w:t>, hogy a Pannonia</w:t>
      </w:r>
      <w:r w:rsidRPr="00402150">
        <w:rPr>
          <w:rFonts w:ascii="Times New Roman" w:hAnsi="Times New Roman" w:cs="Times New Roman"/>
          <w:sz w:val="24"/>
          <w:szCs w:val="24"/>
        </w:rPr>
        <w:t xml:space="preserve"> nyárfajta jelentős, az összes nemesnyár csemete-termelés közel felét teszi ki. Ennek oka</w:t>
      </w:r>
      <w:r w:rsidR="00CF6F9D" w:rsidRPr="00402150">
        <w:rPr>
          <w:rFonts w:ascii="Times New Roman" w:hAnsi="Times New Roman" w:cs="Times New Roman"/>
          <w:sz w:val="24"/>
          <w:szCs w:val="24"/>
        </w:rPr>
        <w:t>i</w:t>
      </w:r>
      <w:r w:rsidRPr="00402150">
        <w:rPr>
          <w:rFonts w:ascii="Times New Roman" w:hAnsi="Times New Roman" w:cs="Times New Roman"/>
          <w:sz w:val="24"/>
          <w:szCs w:val="24"/>
        </w:rPr>
        <w:t xml:space="preserve"> a következők: termesztésében szerzett kedvező tapasztalatok, kedvező alaki tulajdonságok, jó gyökeresedési képesség, valamint jó tűrőképesség a leggyakoribb nyárfa betegségekkel szemben, gyors növekedési képesség</w:t>
      </w:r>
      <w:r w:rsidR="00CF6F9D" w:rsidRPr="00402150">
        <w:rPr>
          <w:rFonts w:ascii="Times New Roman" w:hAnsi="Times New Roman" w:cs="Times New Roman"/>
          <w:sz w:val="24"/>
          <w:szCs w:val="24"/>
        </w:rPr>
        <w:t>, nagy a termőhely plaszticitás</w:t>
      </w:r>
      <w:r w:rsidRPr="00402150">
        <w:rPr>
          <w:rFonts w:ascii="Times New Roman" w:hAnsi="Times New Roman" w:cs="Times New Roman"/>
          <w:sz w:val="24"/>
          <w:szCs w:val="24"/>
        </w:rPr>
        <w:t>. Ebből következik, hogy a legnagyobb mennyiségben termel</w:t>
      </w:r>
      <w:r w:rsidR="005D7C38">
        <w:rPr>
          <w:rFonts w:ascii="Times New Roman" w:hAnsi="Times New Roman" w:cs="Times New Roman"/>
          <w:sz w:val="24"/>
          <w:szCs w:val="24"/>
        </w:rPr>
        <w:t>t nyár szaporítóanyag az I-214</w:t>
      </w:r>
      <w:r w:rsidRPr="00402150">
        <w:rPr>
          <w:rFonts w:ascii="Times New Roman" w:hAnsi="Times New Roman" w:cs="Times New Roman"/>
          <w:sz w:val="24"/>
          <w:szCs w:val="24"/>
        </w:rPr>
        <w:t xml:space="preserve"> és</w:t>
      </w:r>
      <w:r w:rsidR="005D7C38">
        <w:rPr>
          <w:rFonts w:ascii="Times New Roman" w:hAnsi="Times New Roman" w:cs="Times New Roman"/>
          <w:sz w:val="24"/>
          <w:szCs w:val="24"/>
        </w:rPr>
        <w:t xml:space="preserve"> Pannonia</w:t>
      </w:r>
      <w:r w:rsidR="00402150">
        <w:rPr>
          <w:rFonts w:ascii="Times New Roman" w:hAnsi="Times New Roman" w:cs="Times New Roman"/>
          <w:sz w:val="24"/>
          <w:szCs w:val="24"/>
        </w:rPr>
        <w:t xml:space="preserve"> fajtákból kerül ki.</w:t>
      </w:r>
    </w:p>
    <w:p w:rsidR="000A2448" w:rsidRDefault="006352CD" w:rsidP="007832DA">
      <w:pPr>
        <w:pStyle w:val="Nincstrkz"/>
        <w:spacing w:before="120" w:after="120" w:line="360" w:lineRule="auto"/>
        <w:jc w:val="both"/>
        <w:rPr>
          <w:rStyle w:val="Cmsor3Char"/>
        </w:rPr>
      </w:pPr>
      <w:bookmarkStart w:id="46" w:name="_Toc531814697"/>
      <w:r>
        <w:rPr>
          <w:rStyle w:val="Cmsor3Char"/>
        </w:rPr>
        <w:t>2.2.2</w:t>
      </w:r>
      <w:r w:rsidR="000A2448">
        <w:rPr>
          <w:rStyle w:val="Cmsor3Char"/>
        </w:rPr>
        <w:t>. Makroszkópos meghatározók</w:t>
      </w:r>
      <w:bookmarkEnd w:id="46"/>
    </w:p>
    <w:p w:rsidR="007B45AA" w:rsidRDefault="000A2448" w:rsidP="007B45AA">
      <w:pPr>
        <w:spacing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A faj szórt likacsú</w:t>
      </w:r>
      <w:r w:rsidRPr="00323395">
        <w:rPr>
          <w:rFonts w:cs="Times New Roman"/>
          <w:szCs w:val="24"/>
        </w:rPr>
        <w:t xml:space="preserve">, </w:t>
      </w:r>
      <w:r>
        <w:rPr>
          <w:rFonts w:cs="Times New Roman"/>
          <w:szCs w:val="24"/>
        </w:rPr>
        <w:t>az edényeket</w:t>
      </w:r>
      <w:r w:rsidRPr="00323395">
        <w:rPr>
          <w:rFonts w:cs="Times New Roman"/>
          <w:szCs w:val="24"/>
        </w:rPr>
        <w:t xml:space="preserve"> szabad szemmel nem lehet kivenni, </w:t>
      </w:r>
      <w:r>
        <w:rPr>
          <w:rFonts w:cs="Times New Roman"/>
          <w:szCs w:val="24"/>
        </w:rPr>
        <w:t xml:space="preserve">és </w:t>
      </w:r>
      <w:r w:rsidRPr="00323395">
        <w:rPr>
          <w:rFonts w:cs="Times New Roman"/>
          <w:szCs w:val="24"/>
        </w:rPr>
        <w:t>az évgyűrűhatár alig</w:t>
      </w:r>
      <w:r>
        <w:rPr>
          <w:rFonts w:cs="Times New Roman"/>
          <w:szCs w:val="24"/>
        </w:rPr>
        <w:t>, sok helyen elmosódva</w:t>
      </w:r>
      <w:r w:rsidRPr="00323395">
        <w:rPr>
          <w:rFonts w:cs="Times New Roman"/>
          <w:szCs w:val="24"/>
        </w:rPr>
        <w:t xml:space="preserve"> látható. </w:t>
      </w:r>
      <w:r>
        <w:rPr>
          <w:rFonts w:cs="Times New Roman"/>
          <w:szCs w:val="24"/>
        </w:rPr>
        <w:t>(</w:t>
      </w:r>
      <w:r w:rsidRPr="00323395">
        <w:rPr>
          <w:rFonts w:cs="Times New Roman"/>
          <w:szCs w:val="24"/>
        </w:rPr>
        <w:t>A pásztahatárt, mikrosz</w:t>
      </w:r>
      <w:r>
        <w:rPr>
          <w:rFonts w:cs="Times New Roman"/>
          <w:szCs w:val="24"/>
        </w:rPr>
        <w:t>kóppal lehet pontosan meghatározni.)</w:t>
      </w:r>
      <w:r w:rsidRPr="00323395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A fája álgeszte</w:t>
      </w:r>
      <w:r w:rsidR="00244E19">
        <w:rPr>
          <w:rFonts w:cs="Times New Roman"/>
          <w:szCs w:val="24"/>
        </w:rPr>
        <w:t>sedik.</w:t>
      </w:r>
      <w:r>
        <w:rPr>
          <w:rFonts w:cs="Times New Roman"/>
          <w:szCs w:val="24"/>
        </w:rPr>
        <w:t xml:space="preserve"> A geszt</w:t>
      </w:r>
      <w:r w:rsidRPr="00323395">
        <w:rPr>
          <w:rFonts w:cs="Times New Roman"/>
          <w:szCs w:val="24"/>
        </w:rPr>
        <w:t>ben található juvenilisfa csak pár év</w:t>
      </w:r>
      <w:r w:rsidR="00244E19">
        <w:rPr>
          <w:rFonts w:cs="Times New Roman"/>
          <w:szCs w:val="24"/>
        </w:rPr>
        <w:t>gyűrűből áll, részben elkülönül, az évgyűrűk szélesség változásából adódóan</w:t>
      </w:r>
      <w:r w:rsidR="00230A6E">
        <w:rPr>
          <w:rFonts w:cs="Times New Roman"/>
          <w:szCs w:val="24"/>
        </w:rPr>
        <w:t>, de ez nem számottevő</w:t>
      </w:r>
      <w:r w:rsidR="00244E19">
        <w:rPr>
          <w:rFonts w:cs="Times New Roman"/>
          <w:szCs w:val="24"/>
        </w:rPr>
        <w:t>.</w:t>
      </w:r>
      <w:r w:rsidR="00230A6E"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 xml:space="preserve"> A szijács rész élőnedvessége lényegesen kisebb, mint a geszté. (sz:110-130% g:180-200% nettó nedvesség tartalmú) Ez szárításkor gondot okozott, sokkal több időt vett igénybe, és a minősége is nem volt elég kielégítő, néhol vízré</w:t>
      </w:r>
      <w:r>
        <w:rPr>
          <w:rFonts w:cs="Times New Roman"/>
          <w:szCs w:val="24"/>
        </w:rPr>
        <w:t>tegek maradtak az anyagban.</w:t>
      </w:r>
      <w:r w:rsidRPr="00323395">
        <w:rPr>
          <w:rFonts w:cs="Times New Roman"/>
          <w:szCs w:val="24"/>
        </w:rPr>
        <w:t xml:space="preserve"> (Ennek több oka is lehet, kérgesedés, és baktérium telepek által elzárt vízrészek.) Az évgyűrűk 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2-30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mm</w:t>
      </w:r>
      <w:r>
        <w:rPr>
          <w:rFonts w:cs="Times New Roman"/>
          <w:szCs w:val="24"/>
        </w:rPr>
        <w:t xml:space="preserve"> szélesség</w:t>
      </w:r>
      <w:r w:rsidRPr="00323395">
        <w:rPr>
          <w:rFonts w:cs="Times New Roman"/>
          <w:szCs w:val="24"/>
        </w:rPr>
        <w:t>ig terjed</w:t>
      </w:r>
      <w:r>
        <w:rPr>
          <w:rFonts w:cs="Times New Roman"/>
          <w:szCs w:val="24"/>
        </w:rPr>
        <w:t>nek</w:t>
      </w:r>
      <w:r w:rsidRPr="00323395">
        <w:rPr>
          <w:rFonts w:cs="Times New Roman"/>
          <w:szCs w:val="24"/>
        </w:rPr>
        <w:t xml:space="preserve">. Fája </w:t>
      </w:r>
      <w:r w:rsidR="00230A6E">
        <w:rPr>
          <w:rFonts w:cs="Times New Roman"/>
          <w:szCs w:val="24"/>
        </w:rPr>
        <w:t xml:space="preserve">a szijácsban </w:t>
      </w:r>
      <w:r w:rsidRPr="00323395">
        <w:rPr>
          <w:rFonts w:cs="Times New Roman"/>
          <w:szCs w:val="24"/>
        </w:rPr>
        <w:t>világos barna</w:t>
      </w:r>
      <w:r>
        <w:rPr>
          <w:rFonts w:cs="Times New Roman"/>
          <w:szCs w:val="24"/>
        </w:rPr>
        <w:t>, sárgásfehér, geszt</w:t>
      </w:r>
      <w:r w:rsidR="002371E8">
        <w:rPr>
          <w:rFonts w:cs="Times New Roman"/>
          <w:szCs w:val="24"/>
        </w:rPr>
        <w:t>je sötétebb mogyoró</w:t>
      </w:r>
      <w:r w:rsidR="00230A6E">
        <w:rPr>
          <w:rFonts w:cs="Times New Roman"/>
          <w:szCs w:val="24"/>
        </w:rPr>
        <w:t xml:space="preserve"> színű. A szijács 30-40% ot foglal el a fatestben. </w:t>
      </w:r>
      <w:r w:rsidR="007B45AA" w:rsidRPr="00323395">
        <w:rPr>
          <w:rFonts w:cs="Times New Roman"/>
          <w:szCs w:val="24"/>
        </w:rPr>
        <w:t xml:space="preserve">A </w:t>
      </w:r>
      <w:r w:rsidR="007B45AA">
        <w:rPr>
          <w:rFonts w:cs="Times New Roman"/>
          <w:szCs w:val="24"/>
        </w:rPr>
        <w:t xml:space="preserve">geszt a </w:t>
      </w:r>
      <w:r w:rsidR="007B45AA" w:rsidRPr="00323395">
        <w:rPr>
          <w:rFonts w:cs="Times New Roman"/>
          <w:szCs w:val="24"/>
        </w:rPr>
        <w:t>faanyag korábban szijácsként funkcionált belső része, ami elhalt. Ez</w:t>
      </w:r>
      <w:r w:rsidR="007B45AA">
        <w:rPr>
          <w:rFonts w:cs="Times New Roman"/>
          <w:szCs w:val="24"/>
        </w:rPr>
        <w:t>t</w:t>
      </w:r>
      <w:r w:rsidR="007B45AA" w:rsidRPr="00323395">
        <w:rPr>
          <w:rFonts w:cs="Times New Roman"/>
          <w:szCs w:val="24"/>
        </w:rPr>
        <w:t xml:space="preserve"> a kambiumtól való távolság, és a parenchima sejtek életkora határozza meg. Vízszállító funkciója </w:t>
      </w:r>
      <w:r w:rsidR="007B45AA">
        <w:rPr>
          <w:rFonts w:cs="Times New Roman"/>
          <w:szCs w:val="24"/>
        </w:rPr>
        <w:t xml:space="preserve">már </w:t>
      </w:r>
      <w:r w:rsidR="007B45AA" w:rsidRPr="00323395">
        <w:rPr>
          <w:rFonts w:cs="Times New Roman"/>
          <w:szCs w:val="24"/>
        </w:rPr>
        <w:t xml:space="preserve">nincs a gesztnek, </w:t>
      </w:r>
      <w:r w:rsidR="007B45AA">
        <w:rPr>
          <w:rFonts w:cs="Times New Roman"/>
          <w:szCs w:val="24"/>
        </w:rPr>
        <w:t>ennek ellenére</w:t>
      </w:r>
      <w:r w:rsidR="007B45AA" w:rsidRPr="00323395">
        <w:rPr>
          <w:rFonts w:cs="Times New Roman"/>
          <w:szCs w:val="24"/>
        </w:rPr>
        <w:t xml:space="preserve"> a nyárfák</w:t>
      </w:r>
      <w:r w:rsidR="007B45AA">
        <w:rPr>
          <w:rFonts w:cs="Times New Roman"/>
          <w:szCs w:val="24"/>
        </w:rPr>
        <w:t>at</w:t>
      </w:r>
      <w:r w:rsidR="007B45AA" w:rsidRPr="00323395">
        <w:rPr>
          <w:rFonts w:cs="Times New Roman"/>
          <w:szCs w:val="24"/>
        </w:rPr>
        <w:t xml:space="preserve"> vizes gesztű fafajúnak is szokták nevezni, mert </w:t>
      </w:r>
      <w:r w:rsidR="007B45AA">
        <w:rPr>
          <w:rFonts w:cs="Times New Roman"/>
          <w:szCs w:val="24"/>
        </w:rPr>
        <w:t xml:space="preserve">faji sajátosság, hogy a gesztnek </w:t>
      </w:r>
      <w:r w:rsidR="007B45AA" w:rsidRPr="00323395">
        <w:rPr>
          <w:rFonts w:cs="Times New Roman"/>
          <w:szCs w:val="24"/>
        </w:rPr>
        <w:t>nagyobb a nedvességtartalma a szijácsnál. A legtöbb nyárfánál színtelen gesztről beszélünk, de a Pannoniánál a gesztesítő anyagok kivál</w:t>
      </w:r>
      <w:r w:rsidR="007B45AA">
        <w:rPr>
          <w:rFonts w:cs="Times New Roman"/>
          <w:szCs w:val="24"/>
        </w:rPr>
        <w:t>asztása miatt látható a geszt. Ebből következik, hogy f</w:t>
      </w:r>
      <w:r w:rsidR="007B45AA" w:rsidRPr="00323395">
        <w:rPr>
          <w:rFonts w:cs="Times New Roman"/>
          <w:szCs w:val="24"/>
        </w:rPr>
        <w:t xml:space="preserve">ája álgesztesedik. </w:t>
      </w:r>
      <w:r w:rsidR="007B45AA" w:rsidRPr="00323395">
        <w:rPr>
          <w:rFonts w:cs="Times New Roman"/>
          <w:szCs w:val="24"/>
          <w:shd w:val="clear" w:color="auto" w:fill="FFFFFF"/>
        </w:rPr>
        <w:t>Főleg a színtelen gesztű fafajokra jellemző, hogy káros külső hatások következtében (gombatámadás, fagy, talaj- és hőmérsékletviszonyok) a színes geszt képződéséhez hasonló védekezési folyamatokat indítanak be: tilliszképződés, gesztanyagok (gombaölő hatású járulékos anyagok) kiválasztása. Így alakul ki az álgeszt, mely tartósabb és színben sötétebb, mint a faanyag többi része.</w:t>
      </w:r>
      <w:r w:rsidR="007B45AA" w:rsidRPr="00323395">
        <w:rPr>
          <w:rFonts w:cs="Times New Roman"/>
          <w:szCs w:val="24"/>
        </w:rPr>
        <w:t xml:space="preserve"> </w:t>
      </w:r>
    </w:p>
    <w:p w:rsidR="007B45AA" w:rsidRDefault="007B45AA" w:rsidP="007B45AA">
      <w:pPr>
        <w:spacing w:after="0" w:line="240" w:lineRule="auto"/>
        <w:jc w:val="center"/>
        <w:rPr>
          <w:rStyle w:val="Cmsor4Char"/>
        </w:rPr>
      </w:pPr>
      <w:r w:rsidRPr="00323395">
        <w:rPr>
          <w:rFonts w:cs="Times New Roman"/>
          <w:noProof/>
          <w:szCs w:val="24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A748D62" wp14:editId="4460BE65">
                <wp:simplePos x="0" y="0"/>
                <wp:positionH relativeFrom="column">
                  <wp:posOffset>4133679</wp:posOffset>
                </wp:positionH>
                <wp:positionV relativeFrom="paragraph">
                  <wp:posOffset>758702</wp:posOffset>
                </wp:positionV>
                <wp:extent cx="453543" cy="204825"/>
                <wp:effectExtent l="19050" t="19050" r="22860" b="43180"/>
                <wp:wrapNone/>
                <wp:docPr id="11" name="Balra nyí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43" cy="20482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0E6E8C50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Balra nyíl 11" o:spid="_x0000_s1026" type="#_x0000_t66" style="position:absolute;margin-left:325.5pt;margin-top:59.75pt;width:35.7pt;height:16.1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" adj="4877" fillcolor="red" strokecolor="#1f4d78 [1604]" strokeweight="1pt"/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4E7501B5" wp14:editId="79CF4E7F">
            <wp:extent cx="4775298" cy="1570718"/>
            <wp:effectExtent l="0" t="0" r="6350" b="0"/>
            <wp:docPr id="18" name="Kép 18" descr="A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E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26" cy="158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5AA" w:rsidRPr="00C55049" w:rsidRDefault="00BB0A53" w:rsidP="00BB0A53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47" w:name="_Toc531814340"/>
      <w:r w:rsidR="00D23E7E">
        <w:rPr>
          <w:rFonts w:cs="Times New Roman"/>
          <w:noProof/>
          <w:szCs w:val="24"/>
        </w:rPr>
        <w:t>7</w:t>
      </w:r>
      <w:r>
        <w:rPr>
          <w:rFonts w:cs="Times New Roman"/>
          <w:szCs w:val="24"/>
        </w:rPr>
        <w:fldChar w:fldCharType="end"/>
      </w:r>
      <w:r>
        <w:t xml:space="preserve">. ábra </w:t>
      </w:r>
      <w:r w:rsidRPr="00600B9C">
        <w:t>11G-2-es rönk évgyűrű átmenetes gesztje</w:t>
      </w:r>
      <w:bookmarkEnd w:id="47"/>
    </w:p>
    <w:p w:rsidR="007B45AA" w:rsidRPr="00323395" w:rsidRDefault="007B45AA" w:rsidP="007B45AA">
      <w:pPr>
        <w:spacing w:after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A gesztesedés kezdete a fajon belül kortól, nevel</w:t>
      </w:r>
      <w:r>
        <w:rPr>
          <w:rFonts w:cs="Times New Roman"/>
          <w:szCs w:val="24"/>
        </w:rPr>
        <w:t>ési körülménytől függ, átlagos növekedési üteme</w:t>
      </w:r>
      <w:r w:rsidRPr="00323395">
        <w:rPr>
          <w:rFonts w:cs="Times New Roman"/>
          <w:szCs w:val="24"/>
        </w:rPr>
        <w:t xml:space="preserve"> évenként 1 évgyűrűt foglal magába. A</w:t>
      </w:r>
      <w:r>
        <w:rPr>
          <w:rFonts w:cs="Times New Roman"/>
          <w:szCs w:val="24"/>
        </w:rPr>
        <w:t xml:space="preserve"> Pannonia</w:t>
      </w:r>
      <w:r w:rsidRPr="00323395">
        <w:rPr>
          <w:rFonts w:cs="Times New Roman"/>
          <w:szCs w:val="24"/>
        </w:rPr>
        <w:t xml:space="preserve"> geszt</w:t>
      </w:r>
      <w:r>
        <w:rPr>
          <w:rFonts w:cs="Times New Roman"/>
          <w:szCs w:val="24"/>
        </w:rPr>
        <w:t>jének</w:t>
      </w:r>
      <w:r w:rsidRPr="00323395">
        <w:rPr>
          <w:rFonts w:cs="Times New Roman"/>
          <w:szCs w:val="24"/>
        </w:rPr>
        <w:t xml:space="preserve"> határa nem különül el rendesen, ezért nehéz meghatározni a geszthatárt, ha </w:t>
      </w:r>
      <w:r>
        <w:rPr>
          <w:rFonts w:cs="Times New Roman"/>
          <w:szCs w:val="24"/>
        </w:rPr>
        <w:t xml:space="preserve">az </w:t>
      </w:r>
      <w:r w:rsidRPr="00323395">
        <w:rPr>
          <w:rFonts w:cs="Times New Roman"/>
          <w:szCs w:val="24"/>
        </w:rPr>
        <w:t>évgyűrű</w:t>
      </w:r>
      <w:r>
        <w:rPr>
          <w:rFonts w:cs="Times New Roman"/>
          <w:szCs w:val="24"/>
        </w:rPr>
        <w:t>t</w:t>
      </w:r>
      <w:r w:rsidRPr="00323395">
        <w:rPr>
          <w:rFonts w:cs="Times New Roman"/>
          <w:szCs w:val="24"/>
        </w:rPr>
        <w:t xml:space="preserve"> pontosan szeretnénk mérni. A képen is ezt szerettem volna kiemelni.</w:t>
      </w:r>
    </w:p>
    <w:p w:rsidR="000A2448" w:rsidRPr="00323395" w:rsidRDefault="000A2448" w:rsidP="000A2448">
      <w:pPr>
        <w:spacing w:before="0" w:line="360" w:lineRule="auto"/>
        <w:jc w:val="both"/>
        <w:rPr>
          <w:rFonts w:cs="Times New Roman"/>
          <w:szCs w:val="24"/>
        </w:rPr>
      </w:pPr>
    </w:p>
    <w:p w:rsidR="00BB0A53" w:rsidRDefault="000A2448" w:rsidP="00BB0A53">
      <w:pPr>
        <w:keepNext/>
        <w:spacing w:after="120" w:line="360" w:lineRule="auto"/>
        <w:ind w:firstLine="708"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210364DC" wp14:editId="1A41162E">
            <wp:extent cx="3600450" cy="2400300"/>
            <wp:effectExtent l="0" t="0" r="0" b="0"/>
            <wp:docPr id="20" name="Kép 20" descr="IMG_6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603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887" cy="241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448" w:rsidRDefault="00BB0A53" w:rsidP="00BB0A53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48" w:name="_Toc531814341"/>
      <w:r w:rsidR="00D23E7E">
        <w:rPr>
          <w:rFonts w:cs="Times New Roman"/>
          <w:noProof/>
          <w:szCs w:val="24"/>
        </w:rPr>
        <w:t>8</w:t>
      </w:r>
      <w:r>
        <w:rPr>
          <w:rFonts w:cs="Times New Roman"/>
          <w:szCs w:val="24"/>
        </w:rPr>
        <w:fldChar w:fldCharType="end"/>
      </w:r>
      <w:r>
        <w:t xml:space="preserve">. ábra </w:t>
      </w:r>
      <w:r w:rsidRPr="001B06BB">
        <w:t>Solt 2-es számú rönk</w:t>
      </w:r>
      <w:bookmarkEnd w:id="48"/>
    </w:p>
    <w:p w:rsidR="00230A6E" w:rsidRPr="00323395" w:rsidRDefault="006352CD" w:rsidP="008C1BEF">
      <w:pPr>
        <w:pStyle w:val="Cmsor3"/>
        <w:spacing w:after="120"/>
      </w:pPr>
      <w:bookmarkStart w:id="49" w:name="_Toc531814698"/>
      <w:r>
        <w:t>2.2.3</w:t>
      </w:r>
      <w:r w:rsidR="00230A6E">
        <w:t xml:space="preserve">. </w:t>
      </w:r>
      <w:r w:rsidR="00230A6E" w:rsidRPr="00323395">
        <w:t>Nyár mikroszkópos tulajdonságai</w:t>
      </w:r>
      <w:bookmarkEnd w:id="49"/>
    </w:p>
    <w:p w:rsidR="00230A6E" w:rsidRPr="00323395" w:rsidRDefault="00230A6E" w:rsidP="00230A6E">
      <w:pPr>
        <w:spacing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Szórt likacsú fa</w:t>
      </w:r>
      <w:r w:rsidRPr="00323395">
        <w:rPr>
          <w:rFonts w:cs="Times New Roman"/>
          <w:szCs w:val="24"/>
        </w:rPr>
        <w:t>faj. Az edények átmérője az évgyűrűk sugárirányában csökken. Az évgyűrűhatár csak mikroszkóppal különíthető el tel</w:t>
      </w:r>
      <w:r w:rsidR="00F419F7">
        <w:rPr>
          <w:rFonts w:cs="Times New Roman"/>
          <w:szCs w:val="24"/>
        </w:rPr>
        <w:t xml:space="preserve">jes mértékben. Sőt a nyárfák egymástól még mikroszkópikus szinten sem különböztethetőek meg. </w:t>
      </w:r>
      <w:r w:rsidRPr="00323395">
        <w:rPr>
          <w:rFonts w:cs="Times New Roman"/>
          <w:szCs w:val="24"/>
        </w:rPr>
        <w:t>Tilliszessedés előfordul álgesztesedéskor. A bélsugarai egy sejtsor szélesek 3-30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sejtsor magasak. A libriform rostok (farostok) bő üregűek, vékony falúak, 1-1,3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mm hosszúak.</w:t>
      </w:r>
    </w:p>
    <w:p w:rsidR="00BB0A53" w:rsidRDefault="00BB0A53" w:rsidP="00BB0A53">
      <w:pPr>
        <w:keepNext/>
        <w:spacing w:after="0" w:line="240" w:lineRule="auto"/>
        <w:jc w:val="both"/>
      </w:pPr>
      <w:r w:rsidRPr="00323395">
        <w:rPr>
          <w:rFonts w:cs="Times New Roman"/>
          <w:noProof/>
          <w:szCs w:val="24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DFC9669" wp14:editId="6E2320B8">
                <wp:simplePos x="0" y="0"/>
                <wp:positionH relativeFrom="column">
                  <wp:posOffset>3073400</wp:posOffset>
                </wp:positionH>
                <wp:positionV relativeFrom="paragraph">
                  <wp:posOffset>1518920</wp:posOffset>
                </wp:positionV>
                <wp:extent cx="1066800" cy="352425"/>
                <wp:effectExtent l="38100" t="38100" r="19050" b="28575"/>
                <wp:wrapNone/>
                <wp:docPr id="21" name="Egyenes összekötő nyíll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66800" cy="3524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18E97509" id="_x0000_t32" coordsize="21600,21600" o:spt="32" o:oned="t" path="m,l21600,21600e" filled="f">
                <v:path arrowok="t" fillok="f" o:connecttype="none"/>
                <o:lock v:ext="edit" shapetype="t"/>
              </v:shapetype>
              <v:shape id="Egyenes összekötő nyíllal 21" o:spid="_x0000_s1026" type="#_x0000_t32" style="position:absolute;margin-left:242pt;margin-top:119.6pt;width:84pt;height:27.75pt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" strokecolor="black [3200]" strokeweight="1.5pt">
                <v:stroke endarrow="block" joinstyle="miter"/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4AB263B" wp14:editId="44E69B25">
                <wp:simplePos x="0" y="0"/>
                <wp:positionH relativeFrom="column">
                  <wp:posOffset>3020694</wp:posOffset>
                </wp:positionH>
                <wp:positionV relativeFrom="paragraph">
                  <wp:posOffset>642619</wp:posOffset>
                </wp:positionV>
                <wp:extent cx="490855" cy="114300"/>
                <wp:effectExtent l="38100" t="57150" r="23495" b="19050"/>
                <wp:wrapNone/>
                <wp:docPr id="99" name="Egyenes összekötő nyíllal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0855" cy="1143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31935346" id="Egyenes összekötő nyíllal 99" o:spid="_x0000_s1026" type="#_x0000_t32" style="position:absolute;margin-left:237.85pt;margin-top:50.6pt;width:38.65pt;height:9pt;flip:x 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 w:rsidR="00230A6E"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DAC1FE" wp14:editId="2C51082A">
                <wp:simplePos x="0" y="0"/>
                <wp:positionH relativeFrom="column">
                  <wp:posOffset>1953950</wp:posOffset>
                </wp:positionH>
                <wp:positionV relativeFrom="paragraph">
                  <wp:posOffset>174598</wp:posOffset>
                </wp:positionV>
                <wp:extent cx="599459" cy="555372"/>
                <wp:effectExtent l="0" t="38100" r="48260" b="16510"/>
                <wp:wrapNone/>
                <wp:docPr id="28" name="Egyenes összekötő nyíll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9459" cy="55537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29A253EF" id="_x0000_t32" coordsize="21600,21600" o:spt="32" o:oned="t" path="m,l21600,21600e" filled="f">
                <v:path arrowok="t" fillok="f" o:connecttype="none"/>
                <o:lock v:ext="edit" shapetype="t"/>
              </v:shapetype>
              <v:shape id="Egyenes összekötő nyíllal 28" o:spid="_x0000_s1026" type="#_x0000_t32" style="position:absolute;margin-left:153.85pt;margin-top:13.75pt;width:47.2pt;height:43.7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" strokecolor="black [3200]" strokeweight="1.5pt">
                <v:stroke endarrow="block" joinstyle="miter"/>
              </v:shape>
            </w:pict>
          </mc:Fallback>
        </mc:AlternateContent>
      </w:r>
      <w:r w:rsidR="00230A6E"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BB2F366" wp14:editId="5B30561C">
                <wp:simplePos x="0" y="0"/>
                <wp:positionH relativeFrom="column">
                  <wp:posOffset>3081522</wp:posOffset>
                </wp:positionH>
                <wp:positionV relativeFrom="paragraph">
                  <wp:posOffset>920702</wp:posOffset>
                </wp:positionV>
                <wp:extent cx="673177" cy="521713"/>
                <wp:effectExtent l="38100" t="38100" r="31750" b="31115"/>
                <wp:wrapNone/>
                <wp:docPr id="22" name="Egyenes összekötő nyíll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73177" cy="52171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26F538BB" id="Egyenes összekötő nyíllal 22" o:spid="_x0000_s1026" type="#_x0000_t32" style="position:absolute;margin-left:242.65pt;margin-top:72.5pt;width:53pt;height:41.1pt;flip:x 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" strokecolor="black [3200]" strokeweight="1.5pt">
                <v:stroke endarrow="block" joinstyle="miter"/>
              </v:shape>
            </w:pict>
          </mc:Fallback>
        </mc:AlternateContent>
      </w:r>
      <w:r w:rsidR="00230A6E"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8646A01" wp14:editId="6F438F89">
                <wp:simplePos x="0" y="0"/>
                <wp:positionH relativeFrom="column">
                  <wp:posOffset>1806575</wp:posOffset>
                </wp:positionH>
                <wp:positionV relativeFrom="paragraph">
                  <wp:posOffset>909954</wp:posOffset>
                </wp:positionV>
                <wp:extent cx="605155" cy="400050"/>
                <wp:effectExtent l="0" t="38100" r="61595" b="19050"/>
                <wp:wrapNone/>
                <wp:docPr id="27" name="Egyenes összekötő nyílla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5155" cy="4000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58AE114A" id="Egyenes összekötő nyíllal 27" o:spid="_x0000_s1026" type="#_x0000_t32" style="position:absolute;margin-left:142.25pt;margin-top:71.65pt;width:47.65pt;height:31.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" strokecolor="black [3200]" strokeweight="1.5pt">
                <v:stroke endarrow="block" joinstyle="miter"/>
              </v:shape>
            </w:pict>
          </mc:Fallback>
        </mc:AlternateContent>
      </w:r>
      <w:r w:rsidR="00230A6E"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DE67F8C" wp14:editId="5EB7CC3D">
                <wp:simplePos x="0" y="0"/>
                <wp:positionH relativeFrom="column">
                  <wp:posOffset>1687829</wp:posOffset>
                </wp:positionH>
                <wp:positionV relativeFrom="paragraph">
                  <wp:posOffset>567055</wp:posOffset>
                </wp:positionV>
                <wp:extent cx="766445" cy="603250"/>
                <wp:effectExtent l="0" t="38100" r="52705" b="25400"/>
                <wp:wrapNone/>
                <wp:docPr id="100" name="Egyenes összekötő nyíllal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6445" cy="603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1753078F" id="Egyenes összekötő nyíllal 100" o:spid="_x0000_s1026" type="#_x0000_t32" style="position:absolute;margin-left:132.9pt;margin-top:44.65pt;width:60.35pt;height:47.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 w:rsidR="00230A6E"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C232AB5" wp14:editId="7C2A46D4">
                <wp:simplePos x="0" y="0"/>
                <wp:positionH relativeFrom="column">
                  <wp:posOffset>2476500</wp:posOffset>
                </wp:positionH>
                <wp:positionV relativeFrom="paragraph">
                  <wp:posOffset>3175</wp:posOffset>
                </wp:positionV>
                <wp:extent cx="1828800" cy="1828800"/>
                <wp:effectExtent l="0" t="0" r="0" b="0"/>
                <wp:wrapNone/>
                <wp:docPr id="25" name="Szövegdobo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F7B70" w:rsidRDefault="00DF7B70" w:rsidP="00230A6E">
                            <w:pPr>
                              <w:rPr>
                                <w:rFonts w:cs="Times New Roman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szCs w:val="24"/>
                              </w:rPr>
                              <w:t>tillisz</w:t>
                            </w:r>
                          </w:p>
                          <w:p w:rsidR="00DF7B70" w:rsidRDefault="00DF7B70" w:rsidP="00230A6E">
                            <w:r>
                              <w:rPr>
                                <w:rFonts w:cs="Times New Roman"/>
                                <w:szCs w:val="24"/>
                              </w:rPr>
                              <w:t>edény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4C232AB5" id="_x0000_t202" coordsize="21600,21600" o:spt="202" path="m,l,21600r21600,l21600,xe">
                <v:stroke joinstyle="miter"/>
                <v:path gradientshapeok="t" o:connecttype="rect"/>
              </v:shapetype>
              <v:shape id="Szövegdoboz 25" o:spid="_x0000_s1026" type="#_x0000_t202" style="position:absolute;left:0;text-align:left;margin-left:195pt;margin-top:.25pt;width:2in;height:2in;z-index:2516705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" filled="f" stroked="f">
                <v:textbox style="mso-fit-shape-to-text:t">
                  <w:txbxContent>
                    <w:p w:rsidR="00DF7B70" w:rsidRDefault="00DF7B70" w:rsidP="00230A6E">
                      <w:pPr>
                        <w:rPr>
                          <w:rFonts w:cs="Times New Roman"/>
                          <w:szCs w:val="24"/>
                        </w:rPr>
                      </w:pPr>
                      <w:r>
                        <w:rPr>
                          <w:rFonts w:cs="Times New Roman"/>
                          <w:szCs w:val="24"/>
                        </w:rPr>
                        <w:t>tillisz</w:t>
                      </w:r>
                    </w:p>
                    <w:p w:rsidR="00DF7B70" w:rsidRDefault="00DF7B70" w:rsidP="00230A6E">
                      <w:r>
                        <w:rPr>
                          <w:rFonts w:cs="Times New Roman"/>
                          <w:szCs w:val="24"/>
                        </w:rPr>
                        <w:t>edény</w:t>
                      </w:r>
                    </w:p>
                  </w:txbxContent>
                </v:textbox>
              </v:shape>
            </w:pict>
          </mc:Fallback>
        </mc:AlternateContent>
      </w:r>
      <w:r w:rsidR="00230A6E"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CEC347D" wp14:editId="0CA69AD2">
                <wp:simplePos x="0" y="0"/>
                <wp:positionH relativeFrom="column">
                  <wp:posOffset>1943735</wp:posOffset>
                </wp:positionH>
                <wp:positionV relativeFrom="paragraph">
                  <wp:posOffset>1501140</wp:posOffset>
                </wp:positionV>
                <wp:extent cx="489397" cy="250736"/>
                <wp:effectExtent l="0" t="38100" r="63500" b="35560"/>
                <wp:wrapNone/>
                <wp:docPr id="26" name="Egyenes összekötő nyíll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9397" cy="25073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3B63416A" id="Egyenes összekötő nyíllal 26" o:spid="_x0000_s1026" type="#_x0000_t32" style="position:absolute;margin-left:153.05pt;margin-top:118.2pt;width:38.55pt;height:19.75pt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" strokecolor="black [3200]" strokeweight="1.5pt">
                <v:stroke endarrow="block" joinstyle="miter"/>
              </v:shape>
            </w:pict>
          </mc:Fallback>
        </mc:AlternateContent>
      </w:r>
      <w:r w:rsidR="00230A6E"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E8E240E" wp14:editId="5E0A2F03">
                <wp:simplePos x="0" y="0"/>
                <wp:positionH relativeFrom="margin">
                  <wp:align>center</wp:align>
                </wp:positionH>
                <wp:positionV relativeFrom="paragraph">
                  <wp:posOffset>1350681</wp:posOffset>
                </wp:positionV>
                <wp:extent cx="1828800" cy="1828800"/>
                <wp:effectExtent l="0" t="0" r="0" b="0"/>
                <wp:wrapNone/>
                <wp:docPr id="23" name="Szövegdoboz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F7B70" w:rsidRDefault="00DF7B70" w:rsidP="00230A6E">
                            <w:r>
                              <w:rPr>
                                <w:rFonts w:cs="Times New Roman"/>
                                <w:szCs w:val="24"/>
                              </w:rPr>
                              <w:t>farostok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6E8E240E" id="Szövegdoboz 23" o:spid="_x0000_s1027" type="#_x0000_t202" style="position:absolute;left:0;text-align:left;margin-left:0;margin-top:106.35pt;width:2in;height:2in;z-index:25167667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" filled="f" stroked="f">
                <v:textbox style="mso-fit-shape-to-text:t">
                  <w:txbxContent>
                    <w:p w:rsidR="00DF7B70" w:rsidRDefault="00DF7B70" w:rsidP="00230A6E">
                      <w:r>
                        <w:rPr>
                          <w:rFonts w:cs="Times New Roman"/>
                          <w:szCs w:val="24"/>
                        </w:rPr>
                        <w:t>farostok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0A6E"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7BA5EBB" wp14:editId="53D10133">
                <wp:simplePos x="0" y="0"/>
                <wp:positionH relativeFrom="margin">
                  <wp:align>center</wp:align>
                </wp:positionH>
                <wp:positionV relativeFrom="paragraph">
                  <wp:posOffset>692141</wp:posOffset>
                </wp:positionV>
                <wp:extent cx="1828800" cy="1828800"/>
                <wp:effectExtent l="0" t="0" r="0" b="0"/>
                <wp:wrapNone/>
                <wp:docPr id="24" name="Szövegdoboz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F7B70" w:rsidRDefault="00DF7B70" w:rsidP="00230A6E">
                            <w:r>
                              <w:rPr>
                                <w:rFonts w:cs="Times New Roman"/>
                                <w:szCs w:val="24"/>
                              </w:rPr>
                              <w:t>bélsugár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47BA5EBB" id="Szövegdoboz 24" o:spid="_x0000_s1028" type="#_x0000_t202" style="position:absolute;left:0;text-align:left;margin-left:0;margin-top:54.5pt;width:2in;height:2in;z-index:25167360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" filled="f" stroked="f">
                <v:textbox style="mso-fit-shape-to-text:t">
                  <w:txbxContent>
                    <w:p w:rsidR="00DF7B70" w:rsidRDefault="00DF7B70" w:rsidP="00230A6E">
                      <w:r>
                        <w:rPr>
                          <w:rFonts w:cs="Times New Roman"/>
                          <w:szCs w:val="24"/>
                        </w:rPr>
                        <w:t>bélsugár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0A6E"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1427F67E" wp14:editId="5C280801">
            <wp:extent cx="2057400" cy="2057400"/>
            <wp:effectExtent l="0" t="0" r="0" b="0"/>
            <wp:docPr id="47" name="Kép 47" descr="https://micro.magnet.fsu.edu/trees/images/quakingaspencro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icro.magnet.fsu.edu/trees/images/quakingaspencross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</w:t>
      </w: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06C7EC1A" wp14:editId="3EB95DD7">
            <wp:extent cx="2000250" cy="2000250"/>
            <wp:effectExtent l="0" t="0" r="9525" b="9525"/>
            <wp:docPr id="48" name="Kép 48" descr="https://micro.magnet.fsu.edu/trees/images/quakingaspentransver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icro.magnet.fsu.edu/trees/images/quakingaspentransverse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6E" w:rsidRPr="00BB0A53" w:rsidRDefault="00BB0A53" w:rsidP="00BB0A53">
      <w:pPr>
        <w:pStyle w:val="Kpalrs"/>
        <w:jc w:val="both"/>
      </w:pPr>
      <w:fldSimple w:instr=" SEQ ábra \* ARABIC ">
        <w:bookmarkStart w:id="50" w:name="_Toc531814342"/>
        <w:r w:rsidR="00D23E7E">
          <w:rPr>
            <w:noProof/>
          </w:rPr>
          <w:t>9</w:t>
        </w:r>
      </w:fldSimple>
      <w:r>
        <w:t xml:space="preserve">. ábra </w:t>
      </w:r>
      <w:r w:rsidR="00D922EA">
        <w:t>H</w:t>
      </w:r>
      <w:r w:rsidRPr="00F27353">
        <w:t>úrmetszet Populus tremuloides</w:t>
      </w:r>
      <w:r>
        <w:tab/>
      </w:r>
      <w:r>
        <w:tab/>
      </w:r>
      <w:r>
        <w:tab/>
        <w:t xml:space="preserve">    </w:t>
      </w:r>
      <w:fldSimple w:instr=" SEQ ábra \* ARABIC ">
        <w:r w:rsidR="00D23E7E">
          <w:rPr>
            <w:noProof/>
          </w:rPr>
          <w:t>10</w:t>
        </w:r>
      </w:fldSimple>
      <w:r w:rsidR="00D922EA">
        <w:t>. ábra B</w:t>
      </w:r>
      <w:r>
        <w:t>ütümetszet Populus tremuloides</w:t>
      </w:r>
      <w:bookmarkEnd w:id="50"/>
      <w:r w:rsidR="00230A6E">
        <w:rPr>
          <w:rFonts w:cs="Times New Roman"/>
          <w:b/>
          <w:bCs/>
          <w:i w:val="0"/>
          <w:iCs w:val="0"/>
          <w:color w:val="000000"/>
          <w:szCs w:val="24"/>
          <w:shd w:val="clear" w:color="auto" w:fill="FFFFFF"/>
        </w:rPr>
        <w:t xml:space="preserve">          </w:t>
      </w:r>
      <w:r w:rsidR="00230A6E" w:rsidRPr="00323395">
        <w:rPr>
          <w:rFonts w:cs="Times New Roman"/>
          <w:b/>
          <w:bCs/>
          <w:i w:val="0"/>
          <w:iCs w:val="0"/>
          <w:color w:val="000000"/>
          <w:szCs w:val="24"/>
          <w:shd w:val="clear" w:color="auto" w:fill="FFFFFF"/>
        </w:rPr>
        <w:t xml:space="preserve">   </w:t>
      </w:r>
    </w:p>
    <w:p w:rsidR="00034BCA" w:rsidRPr="00034BCA" w:rsidRDefault="00034BCA" w:rsidP="008709B6">
      <w:pPr>
        <w:spacing w:before="0"/>
      </w:pPr>
      <w:r>
        <w:rPr>
          <w:rStyle w:val="Cmsor4Char"/>
        </w:rPr>
        <w:t xml:space="preserve">forrás: </w:t>
      </w:r>
      <w:r w:rsidRPr="008709B6">
        <w:rPr>
          <w:rStyle w:val="Cmsor4Char"/>
        </w:rPr>
        <w:t>https://micro.magnet.fsu.edu/trees/pages/quakingaspen.html  (2018 10</w:t>
      </w:r>
      <w:r w:rsidRPr="00034BCA">
        <w:rPr>
          <w:rStyle w:val="Cmsor4Char"/>
        </w:rPr>
        <w:t>.)</w:t>
      </w:r>
    </w:p>
    <w:p w:rsidR="001B7241" w:rsidRPr="00323395" w:rsidRDefault="00F31028" w:rsidP="001B7241">
      <w:pPr>
        <w:pStyle w:val="Cmsor1"/>
      </w:pPr>
      <w:bookmarkStart w:id="51" w:name="_Toc531814699"/>
      <w:r>
        <w:t xml:space="preserve">3. </w:t>
      </w:r>
      <w:r w:rsidR="001B7241">
        <w:t>Anyagok és eljárások</w:t>
      </w:r>
      <w:bookmarkEnd w:id="51"/>
    </w:p>
    <w:p w:rsidR="00C67932" w:rsidRDefault="00F31028" w:rsidP="00014E12">
      <w:pPr>
        <w:pStyle w:val="Cmsor2"/>
      </w:pPr>
      <w:bookmarkStart w:id="52" w:name="_Toc531814700"/>
      <w:r>
        <w:t xml:space="preserve">3.1. </w:t>
      </w:r>
      <w:r w:rsidR="00C67932" w:rsidRPr="00323395">
        <w:t>Vizsgálati anyagok, helyek ismertetése:</w:t>
      </w:r>
      <w:bookmarkEnd w:id="52"/>
    </w:p>
    <w:p w:rsidR="00DE3D6A" w:rsidRPr="00DE3D6A" w:rsidRDefault="00DE3D6A" w:rsidP="007832DA">
      <w:pPr>
        <w:pStyle w:val="Cmsor3"/>
        <w:spacing w:before="120" w:after="120"/>
      </w:pPr>
      <w:bookmarkStart w:id="53" w:name="_Toc531814701"/>
      <w:r>
        <w:t>3.1.1. Anyagok származása</w:t>
      </w:r>
      <w:bookmarkEnd w:id="53"/>
    </w:p>
    <w:p w:rsidR="00787807" w:rsidRDefault="00C67932" w:rsidP="00B629DB">
      <w:pPr>
        <w:spacing w:after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Mint a fentiekben </w:t>
      </w:r>
      <w:r w:rsidR="00CF6F9D">
        <w:rPr>
          <w:rFonts w:cs="Times New Roman"/>
          <w:szCs w:val="24"/>
        </w:rPr>
        <w:t xml:space="preserve">is </w:t>
      </w:r>
      <w:r w:rsidRPr="00323395">
        <w:rPr>
          <w:rFonts w:cs="Times New Roman"/>
          <w:szCs w:val="24"/>
        </w:rPr>
        <w:t>említettem hazá</w:t>
      </w:r>
      <w:r w:rsidR="00BB36D6">
        <w:rPr>
          <w:rFonts w:cs="Times New Roman"/>
          <w:szCs w:val="24"/>
        </w:rPr>
        <w:t>nkban a nyárfa</w:t>
      </w:r>
      <w:r w:rsidRPr="00323395">
        <w:rPr>
          <w:rFonts w:cs="Times New Roman"/>
          <w:szCs w:val="24"/>
        </w:rPr>
        <w:t xml:space="preserve">termesztés </w:t>
      </w:r>
      <w:r w:rsidR="00017108" w:rsidRPr="00323395">
        <w:rPr>
          <w:rFonts w:cs="Times New Roman"/>
          <w:szCs w:val="24"/>
        </w:rPr>
        <w:t>ültetvényszerűen</w:t>
      </w:r>
      <w:r w:rsidRPr="00323395">
        <w:rPr>
          <w:rFonts w:cs="Times New Roman"/>
          <w:szCs w:val="24"/>
        </w:rPr>
        <w:t xml:space="preserve"> történik, mégpedig a</w:t>
      </w:r>
      <w:r w:rsidR="00017108">
        <w:rPr>
          <w:rFonts w:cs="Times New Roman"/>
          <w:szCs w:val="24"/>
        </w:rPr>
        <w:t>zért</w:t>
      </w:r>
      <w:r w:rsidR="00CF6F9D">
        <w:rPr>
          <w:rFonts w:cs="Times New Roman"/>
          <w:szCs w:val="24"/>
        </w:rPr>
        <w:t>,</w:t>
      </w:r>
      <w:r w:rsidR="00017108">
        <w:rPr>
          <w:rFonts w:cs="Times New Roman"/>
          <w:szCs w:val="24"/>
        </w:rPr>
        <w:t xml:space="preserve"> mert erre a célra ez a leg</w:t>
      </w:r>
      <w:r w:rsidR="00681D4C">
        <w:rPr>
          <w:rFonts w:cs="Times New Roman"/>
          <w:szCs w:val="24"/>
        </w:rPr>
        <w:t xml:space="preserve">alkalmasabb fafajunk a nyár, </w:t>
      </w:r>
      <w:r w:rsidR="00CF6F9D">
        <w:rPr>
          <w:rFonts w:cs="Times New Roman"/>
          <w:szCs w:val="24"/>
        </w:rPr>
        <w:t>valamint</w:t>
      </w:r>
      <w:r w:rsidRPr="00323395">
        <w:rPr>
          <w:rFonts w:cs="Times New Roman"/>
          <w:szCs w:val="24"/>
        </w:rPr>
        <w:t xml:space="preserve"> az akác. </w:t>
      </w:r>
      <w:r w:rsidR="00681D4C">
        <w:rPr>
          <w:rFonts w:cs="Times New Roman"/>
          <w:szCs w:val="24"/>
        </w:rPr>
        <w:t xml:space="preserve">Fontos hogy az </w:t>
      </w:r>
      <w:r w:rsidRPr="00323395">
        <w:rPr>
          <w:rFonts w:cs="Times New Roman"/>
          <w:szCs w:val="24"/>
        </w:rPr>
        <w:t xml:space="preserve">ültetvényszerű fatermesztés kifejezetten termesztés technológiai folyamatok egymásra épülő, </w:t>
      </w:r>
      <w:r w:rsidR="00762051">
        <w:rPr>
          <w:rFonts w:cs="Times New Roman"/>
          <w:szCs w:val="24"/>
        </w:rPr>
        <w:t>rendszerére</w:t>
      </w:r>
      <w:r w:rsidRPr="00323395">
        <w:rPr>
          <w:rFonts w:cs="Times New Roman"/>
          <w:szCs w:val="24"/>
        </w:rPr>
        <w:t xml:space="preserve"> értendő</w:t>
      </w:r>
      <w:r w:rsidR="00762051">
        <w:rPr>
          <w:rFonts w:cs="Times New Roman"/>
          <w:szCs w:val="24"/>
        </w:rPr>
        <w:t xml:space="preserve"> kizárólag</w:t>
      </w:r>
      <w:r w:rsidRPr="00323395">
        <w:rPr>
          <w:rFonts w:cs="Times New Roman"/>
          <w:szCs w:val="24"/>
        </w:rPr>
        <w:t>. Ez arra uta</w:t>
      </w:r>
      <w:r w:rsidR="00017108">
        <w:rPr>
          <w:rFonts w:cs="Times New Roman"/>
          <w:szCs w:val="24"/>
        </w:rPr>
        <w:t>l, hogy a fatermesztés idej</w:t>
      </w:r>
      <w:r w:rsidR="00CF6F9D">
        <w:rPr>
          <w:rFonts w:cs="Times New Roman"/>
          <w:szCs w:val="24"/>
        </w:rPr>
        <w:t>e alatt bizonyos</w:t>
      </w:r>
      <w:r w:rsidRPr="00323395">
        <w:rPr>
          <w:rFonts w:cs="Times New Roman"/>
          <w:szCs w:val="24"/>
        </w:rPr>
        <w:t xml:space="preserve"> kiigazításokra szükség lehet, a szigorú menetrenddel rendelkező technológia sorrendjében. A </w:t>
      </w:r>
      <w:r w:rsidR="004F63EE">
        <w:rPr>
          <w:rFonts w:cs="Times New Roman"/>
          <w:szCs w:val="24"/>
        </w:rPr>
        <w:t>termőhelyeken</w:t>
      </w:r>
      <w:r w:rsidRPr="00323395">
        <w:rPr>
          <w:rFonts w:cs="Times New Roman"/>
          <w:szCs w:val="24"/>
        </w:rPr>
        <w:t xml:space="preserve"> vegetatív szaporítással létrehozott, homogén jellegű, nemesített faanyag található. Egy ilyen terület termesztési időszaka klóntól, területtől, és az állapotától függ, de sajnos a kor beálltával kivág</w:t>
      </w:r>
      <w:r w:rsidR="004F63EE">
        <w:rPr>
          <w:rFonts w:cs="Times New Roman"/>
          <w:szCs w:val="24"/>
        </w:rPr>
        <w:t>ásra kerülnek a legtöbb esetben, a</w:t>
      </w:r>
      <w:r w:rsidRPr="00323395">
        <w:rPr>
          <w:rFonts w:cs="Times New Roman"/>
          <w:szCs w:val="24"/>
        </w:rPr>
        <w:t xml:space="preserve">kkor </w:t>
      </w:r>
      <w:r w:rsidR="001B6002" w:rsidRPr="00323395">
        <w:rPr>
          <w:rFonts w:cs="Times New Roman"/>
          <w:szCs w:val="24"/>
        </w:rPr>
        <w:t>is,</w:t>
      </w:r>
      <w:r w:rsidRPr="00323395">
        <w:rPr>
          <w:rFonts w:cs="Times New Roman"/>
          <w:szCs w:val="24"/>
        </w:rPr>
        <w:t xml:space="preserve"> ha nem érte el még a kívánt termesztési értékeket</w:t>
      </w:r>
      <w:r w:rsidR="004F63EE">
        <w:rPr>
          <w:rFonts w:cs="Times New Roman"/>
          <w:szCs w:val="24"/>
        </w:rPr>
        <w:t>, és még növekedést kívánna a parcella területén található faállomány</w:t>
      </w:r>
      <w:r w:rsidRPr="00323395">
        <w:rPr>
          <w:rFonts w:cs="Times New Roman"/>
          <w:szCs w:val="24"/>
        </w:rPr>
        <w:t>. Ezeknek a termesztési ideje a szakirodalom szerint legf</w:t>
      </w:r>
      <w:r w:rsidR="001B6002">
        <w:rPr>
          <w:rFonts w:cs="Times New Roman"/>
          <w:szCs w:val="24"/>
        </w:rPr>
        <w:t>eljebb 25 év de általában 18,</w:t>
      </w:r>
      <w:r w:rsidRPr="00323395">
        <w:rPr>
          <w:rFonts w:cs="Times New Roman"/>
          <w:szCs w:val="24"/>
        </w:rPr>
        <w:t xml:space="preserve"> inkább 20 évesen termelésbe kerülnek. Mivel egy adott helyre az optimális termeléshez az adott talajviszonyokhoz megfelelően kiválasztott hibrid ültethető, ezért az egész ország területén megtalálhatóak a különböző hibridek. Két nagy területről származnak a rönkjeink, Kisalföld (35a</w:t>
      </w:r>
      <w:r w:rsidR="00DC6772">
        <w:rPr>
          <w:rFonts w:cs="Times New Roman"/>
          <w:szCs w:val="24"/>
        </w:rPr>
        <w:t>/4db rönk</w:t>
      </w:r>
      <w:r w:rsidRPr="00323395">
        <w:rPr>
          <w:rFonts w:cs="Times New Roman"/>
          <w:szCs w:val="24"/>
        </w:rPr>
        <w:t>, 11g</w:t>
      </w:r>
      <w:r w:rsidR="00DC6772">
        <w:rPr>
          <w:rFonts w:cs="Times New Roman"/>
          <w:szCs w:val="24"/>
        </w:rPr>
        <w:t>/5db</w:t>
      </w:r>
      <w:r w:rsidRPr="00323395">
        <w:rPr>
          <w:rFonts w:cs="Times New Roman"/>
          <w:szCs w:val="24"/>
        </w:rPr>
        <w:t>, 540</w:t>
      </w:r>
      <w:r w:rsidR="001B6002">
        <w:rPr>
          <w:rFonts w:cs="Times New Roman"/>
          <w:szCs w:val="24"/>
        </w:rPr>
        <w:t>b</w:t>
      </w:r>
      <w:r w:rsidR="00DC6772">
        <w:rPr>
          <w:rFonts w:cs="Times New Roman"/>
          <w:szCs w:val="24"/>
        </w:rPr>
        <w:t>/3db terület/db</w:t>
      </w:r>
      <w:r w:rsidR="001B6002">
        <w:rPr>
          <w:rFonts w:cs="Times New Roman"/>
          <w:szCs w:val="24"/>
        </w:rPr>
        <w:t>) ezek a Hanságban találhatóak</w:t>
      </w:r>
      <w:r w:rsidR="00DE3D6A">
        <w:rPr>
          <w:rFonts w:cs="Times New Roman"/>
          <w:szCs w:val="24"/>
        </w:rPr>
        <w:t xml:space="preserve"> és a KAEG erdészethez tartoznak</w:t>
      </w:r>
      <w:r w:rsidR="00DC6772" w:rsidRPr="00323395">
        <w:rPr>
          <w:rFonts w:cs="Times New Roman"/>
          <w:szCs w:val="24"/>
        </w:rPr>
        <w:t xml:space="preserve">, </w:t>
      </w:r>
      <w:r w:rsidR="00DC6772">
        <w:rPr>
          <w:rFonts w:cs="Times New Roman"/>
          <w:szCs w:val="24"/>
        </w:rPr>
        <w:t>a</w:t>
      </w:r>
      <w:r w:rsidR="00DE3D6A">
        <w:rPr>
          <w:rFonts w:cs="Times New Roman"/>
          <w:szCs w:val="24"/>
        </w:rPr>
        <w:t xml:space="preserve"> </w:t>
      </w:r>
      <w:r w:rsidR="00DC6772">
        <w:rPr>
          <w:rFonts w:cs="Times New Roman"/>
          <w:szCs w:val="24"/>
        </w:rPr>
        <w:t>másik egység</w:t>
      </w:r>
      <w:r w:rsidRPr="00323395">
        <w:rPr>
          <w:rFonts w:cs="Times New Roman"/>
          <w:szCs w:val="24"/>
        </w:rPr>
        <w:t xml:space="preserve"> a</w:t>
      </w:r>
      <w:r w:rsidR="00787807">
        <w:rPr>
          <w:rFonts w:cs="Times New Roman"/>
          <w:szCs w:val="24"/>
        </w:rPr>
        <w:t>z Alföldről (Solt</w:t>
      </w:r>
      <w:r w:rsidR="00DC6772">
        <w:rPr>
          <w:rFonts w:cs="Times New Roman"/>
          <w:szCs w:val="24"/>
        </w:rPr>
        <w:t>/3db</w:t>
      </w:r>
      <w:r w:rsidR="00787807">
        <w:rPr>
          <w:rFonts w:cs="Times New Roman"/>
          <w:szCs w:val="24"/>
        </w:rPr>
        <w:t>)</w:t>
      </w:r>
      <w:r w:rsidR="00B629DB">
        <w:rPr>
          <w:rFonts w:cs="Times New Roman"/>
          <w:szCs w:val="24"/>
        </w:rPr>
        <w:t xml:space="preserve"> Kiskunsági területről</w:t>
      </w:r>
      <w:r w:rsidR="00787807">
        <w:rPr>
          <w:rFonts w:cs="Times New Roman"/>
          <w:szCs w:val="24"/>
        </w:rPr>
        <w:t>.</w:t>
      </w:r>
      <w:r w:rsidR="00DC6772">
        <w:rPr>
          <w:rFonts w:cs="Times New Roman"/>
          <w:szCs w:val="24"/>
        </w:rPr>
        <w:t xml:space="preserve"> Ezekről a területekről Én összesen 15 rönköt vizsgáltam. </w:t>
      </w:r>
      <w:r w:rsidR="0087289C">
        <w:rPr>
          <w:rFonts w:cs="Times New Roman"/>
          <w:szCs w:val="24"/>
        </w:rPr>
        <w:t xml:space="preserve"> bejövő anyagokon a nyári vágást, és a kivágástól a beszerzésig, feldolgozásig eltelt idő következtében megjelent a kékülést okozó gomba, és a palást, bütürepedés.</w:t>
      </w:r>
      <w:r w:rsidR="006245C0">
        <w:rPr>
          <w:rFonts w:cs="Times New Roman"/>
          <w:szCs w:val="24"/>
        </w:rPr>
        <w:t xml:space="preserve"> </w:t>
      </w:r>
      <w:r w:rsidR="006245C0" w:rsidRPr="00323395">
        <w:rPr>
          <w:rFonts w:cs="Times New Roman"/>
          <w:szCs w:val="24"/>
        </w:rPr>
        <w:t>2016 és 2017-es év nyarán k</w:t>
      </w:r>
      <w:r w:rsidR="006245C0">
        <w:rPr>
          <w:rFonts w:cs="Times New Roman"/>
          <w:szCs w:val="24"/>
        </w:rPr>
        <w:t>erültek kitermelésre a vizsgálni kívánt rönkök.</w:t>
      </w:r>
    </w:p>
    <w:p w:rsidR="00B629DB" w:rsidRDefault="00DE3D6A" w:rsidP="005C49EB">
      <w:pPr>
        <w:pStyle w:val="Cmsor3"/>
      </w:pPr>
      <w:bookmarkStart w:id="54" w:name="_Toc531814702"/>
      <w:r>
        <w:lastRenderedPageBreak/>
        <w:t>3.1.2</w:t>
      </w:r>
      <w:r w:rsidR="00B629DB">
        <w:t xml:space="preserve">. </w:t>
      </w:r>
      <w:r w:rsidR="00C67932" w:rsidRPr="00787807">
        <w:t>Kisalföld (Hanság) talaj</w:t>
      </w:r>
      <w:r w:rsidR="00CF6F9D">
        <w:t>ának</w:t>
      </w:r>
      <w:r w:rsidR="00C67932" w:rsidRPr="00787807">
        <w:t xml:space="preserve"> adottságai:</w:t>
      </w:r>
      <w:bookmarkEnd w:id="54"/>
      <w:r w:rsidR="00787807">
        <w:t xml:space="preserve"> </w:t>
      </w:r>
    </w:p>
    <w:p w:rsidR="00C67932" w:rsidRPr="00323395" w:rsidRDefault="00C67932" w:rsidP="005C49EB">
      <w:pPr>
        <w:spacing w:before="240" w:after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Ezt a vidéket a Rába</w:t>
      </w:r>
      <w:r w:rsidR="00CF6F9D"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Rábca</w:t>
      </w:r>
      <w:r w:rsidR="00CF6F9D"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Répce folyóvizek üledékei töltötték fel, jellemző a mélyebb részekre a láposodás, a magasabbakra a homokhátak, é</w:t>
      </w:r>
      <w:r w:rsidR="00CF6F9D">
        <w:rPr>
          <w:rFonts w:cs="Times New Roman"/>
          <w:szCs w:val="24"/>
        </w:rPr>
        <w:t>s a löszös homokfoltok. A klímáb</w:t>
      </w:r>
      <w:r w:rsidRPr="00323395">
        <w:rPr>
          <w:rFonts w:cs="Times New Roman"/>
          <w:szCs w:val="24"/>
        </w:rPr>
        <w:t>a</w:t>
      </w:r>
      <w:r w:rsidR="00CF6F9D">
        <w:rPr>
          <w:rFonts w:cs="Times New Roman"/>
          <w:szCs w:val="24"/>
        </w:rPr>
        <w:t>n</w:t>
      </w:r>
      <w:r w:rsidRPr="00323395">
        <w:rPr>
          <w:rFonts w:cs="Times New Roman"/>
          <w:szCs w:val="24"/>
        </w:rPr>
        <w:t xml:space="preserve"> enyhe atlanti hatás érvényesül, ami csapadék</w:t>
      </w:r>
      <w:r w:rsidR="00CF6F9D">
        <w:rPr>
          <w:rFonts w:cs="Times New Roman"/>
          <w:szCs w:val="24"/>
        </w:rPr>
        <w:t xml:space="preserve"> többletben</w:t>
      </w:r>
      <w:r w:rsidRPr="00323395">
        <w:rPr>
          <w:rFonts w:cs="Times New Roman"/>
          <w:szCs w:val="24"/>
        </w:rPr>
        <w:t xml:space="preserve"> mutat</w:t>
      </w:r>
      <w:r w:rsidR="00CF6F9D">
        <w:rPr>
          <w:rFonts w:cs="Times New Roman"/>
          <w:szCs w:val="24"/>
        </w:rPr>
        <w:t>kozik meg</w:t>
      </w:r>
      <w:r w:rsidRPr="00323395">
        <w:rPr>
          <w:rFonts w:cs="Times New Roman"/>
          <w:szCs w:val="24"/>
        </w:rPr>
        <w:t>. Az erdősztyepp klíma a domináns. Az aszályos évek száma kevés, Csorna, és Mosonmagyaróvár klímadiagramja szerint a fenntartási időszakban a klímaadottságok nem kedvezőek (35a rönkök tartoznak ehhez a terület határához) Szintén ez a vidék a peremha</w:t>
      </w:r>
      <w:r w:rsidR="00753F8C">
        <w:rPr>
          <w:rFonts w:cs="Times New Roman"/>
          <w:szCs w:val="24"/>
        </w:rPr>
        <w:t>tára Csapod térségének is, ami</w:t>
      </w:r>
      <w:r w:rsidRPr="00323395">
        <w:rPr>
          <w:rFonts w:cs="Times New Roman"/>
          <w:szCs w:val="24"/>
        </w:rPr>
        <w:t xml:space="preserve"> a fő felhasználási időszakban bő, a fenntartásiban elegendő vízmennyiséggel jellemezhető. Talajjellemzők </w:t>
      </w:r>
      <w:r w:rsidR="00753F8C">
        <w:rPr>
          <w:rFonts w:cs="Times New Roman"/>
          <w:szCs w:val="24"/>
        </w:rPr>
        <w:t xml:space="preserve">főként </w:t>
      </w:r>
      <w:r w:rsidRPr="00323395">
        <w:rPr>
          <w:rFonts w:cs="Times New Roman"/>
          <w:szCs w:val="24"/>
        </w:rPr>
        <w:t>a telkesített síkláp, lápos réti, réti talaj</w:t>
      </w:r>
      <w:r w:rsidR="00753F8C"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de megtalálható réti csernozjom, csernoz</w:t>
      </w:r>
      <w:r w:rsidR="00753F8C">
        <w:rPr>
          <w:rFonts w:cs="Times New Roman"/>
          <w:szCs w:val="24"/>
        </w:rPr>
        <w:t>jom talaj is. A területet jellemzi</w:t>
      </w:r>
      <w:r w:rsidRPr="00323395">
        <w:rPr>
          <w:rFonts w:cs="Times New Roman"/>
          <w:szCs w:val="24"/>
        </w:rPr>
        <w:t xml:space="preserve"> az erdősültség növekedése</w:t>
      </w:r>
      <w:r w:rsidR="00753F8C">
        <w:rPr>
          <w:rFonts w:cs="Times New Roman"/>
          <w:szCs w:val="24"/>
        </w:rPr>
        <w:t>, ami a</w:t>
      </w:r>
      <w:r w:rsidRPr="00323395">
        <w:rPr>
          <w:rFonts w:cs="Times New Roman"/>
          <w:szCs w:val="24"/>
        </w:rPr>
        <w:t xml:space="preserve"> századforduló óta a Hanságban 7.4</w:t>
      </w:r>
      <w:r w:rsidR="00E8277D">
        <w:rPr>
          <w:rFonts w:cs="Times New Roman"/>
          <w:szCs w:val="24"/>
        </w:rPr>
        <w:t>-</w:t>
      </w:r>
      <w:r w:rsidRPr="00323395">
        <w:rPr>
          <w:rFonts w:cs="Times New Roman"/>
          <w:szCs w:val="24"/>
        </w:rPr>
        <w:t>szeresére nőtt. Sajnos a területek erdőállományainak minősége igen alacsony. A Hanságban a jó</w:t>
      </w:r>
      <w:r w:rsidR="00753F8C"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min</w:t>
      </w:r>
      <w:r w:rsidR="00753F8C">
        <w:rPr>
          <w:rFonts w:cs="Times New Roman"/>
          <w:szCs w:val="24"/>
        </w:rPr>
        <w:t xml:space="preserve">őségű </w:t>
      </w:r>
      <w:r w:rsidRPr="00323395">
        <w:rPr>
          <w:rFonts w:cs="Times New Roman"/>
          <w:szCs w:val="24"/>
        </w:rPr>
        <w:t xml:space="preserve"> anyag 7% a közepes 52% a gyenge pedig 41%-ot foglal magába. Az ERTI </w:t>
      </w:r>
      <w:r w:rsidR="002431E8">
        <w:rPr>
          <w:rFonts w:cs="Times New Roman"/>
          <w:szCs w:val="24"/>
        </w:rPr>
        <w:t xml:space="preserve">( Erdészeti Tudományos Intézet) </w:t>
      </w:r>
      <w:r w:rsidRPr="00323395">
        <w:rPr>
          <w:rFonts w:cs="Times New Roman"/>
          <w:szCs w:val="24"/>
        </w:rPr>
        <w:t xml:space="preserve">kutatási alapján. </w:t>
      </w:r>
      <w:r w:rsidR="00AA4FEE">
        <w:rPr>
          <w:rFonts w:cs="Times New Roman"/>
          <w:szCs w:val="24"/>
        </w:rPr>
        <w:t>A 35a-ról 4, 11g-ről 5</w:t>
      </w:r>
      <w:r w:rsidR="00442081">
        <w:rPr>
          <w:rFonts w:cs="Times New Roman"/>
          <w:szCs w:val="24"/>
        </w:rPr>
        <w:t>, 540b-ről 3 rönk került be.</w:t>
      </w:r>
    </w:p>
    <w:p w:rsidR="00B629DB" w:rsidRDefault="00DE3D6A" w:rsidP="00D922EA">
      <w:pPr>
        <w:pStyle w:val="Cmsor3"/>
        <w:spacing w:after="100" w:afterAutospacing="1"/>
      </w:pPr>
      <w:bookmarkStart w:id="55" w:name="_Toc531814703"/>
      <w:r>
        <w:t>3.1.3</w:t>
      </w:r>
      <w:r w:rsidR="00B629DB">
        <w:t xml:space="preserve">. </w:t>
      </w:r>
      <w:r w:rsidR="00C67932" w:rsidRPr="00787807">
        <w:t xml:space="preserve">Alföld </w:t>
      </w:r>
      <w:r w:rsidR="00787807" w:rsidRPr="00787807">
        <w:t>(Kiskunsági</w:t>
      </w:r>
      <w:r w:rsidR="00C67932" w:rsidRPr="00787807">
        <w:t xml:space="preserve"> s</w:t>
      </w:r>
      <w:r w:rsidR="00787807" w:rsidRPr="00787807">
        <w:t>zikterület) talaja, adottságai:</w:t>
      </w:r>
      <w:bookmarkEnd w:id="55"/>
    </w:p>
    <w:p w:rsidR="00C67932" w:rsidRPr="00323395" w:rsidRDefault="00787807" w:rsidP="00B629DB">
      <w:pPr>
        <w:spacing w:before="0" w:after="0"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A D</w:t>
      </w:r>
      <w:r w:rsidR="00C67932" w:rsidRPr="00323395">
        <w:rPr>
          <w:rFonts w:cs="Times New Roman"/>
          <w:szCs w:val="24"/>
        </w:rPr>
        <w:t>una régi ártéri területe. Itt található a solti-sík kavicstakarója, amit az Ős-Duna mosott ide, később üledékként folyami homok került rá. A szikes laposok, és idő</w:t>
      </w:r>
      <w:r w:rsidR="00753F8C">
        <w:rPr>
          <w:rFonts w:cs="Times New Roman"/>
          <w:szCs w:val="24"/>
        </w:rPr>
        <w:t>szakos vizű szikes tavak alakultak ki itt. Ezen a helyen</w:t>
      </w:r>
      <w:r w:rsidR="00C67932" w:rsidRPr="00323395">
        <w:rPr>
          <w:rFonts w:cs="Times New Roman"/>
          <w:szCs w:val="24"/>
        </w:rPr>
        <w:t xml:space="preserve"> kimondottan erdősztyepp klíma </w:t>
      </w:r>
      <w:r w:rsidR="00E81B30">
        <w:rPr>
          <w:rFonts w:cs="Times New Roman"/>
          <w:szCs w:val="24"/>
        </w:rPr>
        <w:t>az egyeduralkodó.</w:t>
      </w:r>
      <w:r w:rsidR="00C67932" w:rsidRPr="00323395">
        <w:rPr>
          <w:rFonts w:cs="Times New Roman"/>
          <w:szCs w:val="24"/>
        </w:rPr>
        <w:t xml:space="preserve"> </w:t>
      </w:r>
      <w:r w:rsidR="00E81B30">
        <w:rPr>
          <w:rFonts w:cs="Times New Roman"/>
          <w:szCs w:val="24"/>
        </w:rPr>
        <w:t>I</w:t>
      </w:r>
      <w:r w:rsidR="00C67932" w:rsidRPr="00323395">
        <w:rPr>
          <w:rFonts w:cs="Times New Roman"/>
          <w:szCs w:val="24"/>
        </w:rPr>
        <w:t xml:space="preserve">tt május végétől szeptember végéig magas hőmérséklet, és kevés csapadék jellemző, ami vízhiányhoz vezet. Erre a térségre </w:t>
      </w:r>
      <w:r w:rsidR="00533BDA" w:rsidRPr="00323395">
        <w:rPr>
          <w:rFonts w:cs="Times New Roman"/>
          <w:szCs w:val="24"/>
        </w:rPr>
        <w:t>jellemző,</w:t>
      </w:r>
      <w:r w:rsidR="00C67932" w:rsidRPr="00323395">
        <w:rPr>
          <w:rFonts w:cs="Times New Roman"/>
          <w:szCs w:val="24"/>
        </w:rPr>
        <w:t xml:space="preserve"> hogy a talajvíz csökkenésével rohamosan romlanak a nemesnyarasok, és csak a jól megvizsgált </w:t>
      </w:r>
      <w:r w:rsidR="00533BDA" w:rsidRPr="00323395">
        <w:rPr>
          <w:rFonts w:cs="Times New Roman"/>
          <w:szCs w:val="24"/>
        </w:rPr>
        <w:t>terület-fajkutatás</w:t>
      </w:r>
      <w:r w:rsidR="00C67932" w:rsidRPr="00323395">
        <w:rPr>
          <w:rFonts w:cs="Times New Roman"/>
          <w:szCs w:val="24"/>
        </w:rPr>
        <w:t xml:space="preserve"> után telepíthetők új állományok. A területre a szolonycsák-szolonyec, réti csernozjom, és láposréti, réti humuszos homoktalaj jellemző. A</w:t>
      </w:r>
      <w:r w:rsidR="00753F8C">
        <w:rPr>
          <w:rFonts w:cs="Times New Roman"/>
          <w:szCs w:val="24"/>
        </w:rPr>
        <w:t xml:space="preserve"> területen a századforduló óta öt</w:t>
      </w:r>
      <w:r w:rsidR="00C67932" w:rsidRPr="00323395">
        <w:rPr>
          <w:rFonts w:cs="Times New Roman"/>
          <w:szCs w:val="24"/>
        </w:rPr>
        <w:t>szörösére növekedett az erdőállomány. A nemes, illetve hazai nyárállományok nem mutatnak ilyen tendencianövekedést az 1990-2000 közötti időszakba</w:t>
      </w:r>
      <w:r w:rsidR="00533BDA">
        <w:rPr>
          <w:rFonts w:cs="Times New Roman"/>
          <w:szCs w:val="24"/>
        </w:rPr>
        <w:t>n, sőt stagnáló, néhol degradált</w:t>
      </w:r>
      <w:r w:rsidR="00C67932" w:rsidRPr="00323395">
        <w:rPr>
          <w:rFonts w:cs="Times New Roman"/>
          <w:szCs w:val="24"/>
        </w:rPr>
        <w:t xml:space="preserve"> eredményekre enged következtetni az ERTI </w:t>
      </w:r>
      <w:r w:rsidR="002431E8">
        <w:rPr>
          <w:rFonts w:cs="Times New Roman"/>
          <w:szCs w:val="24"/>
        </w:rPr>
        <w:t xml:space="preserve">(Erdészeti Tudományos Intézet) </w:t>
      </w:r>
      <w:r w:rsidR="00C67932" w:rsidRPr="00323395">
        <w:rPr>
          <w:rFonts w:cs="Times New Roman"/>
          <w:szCs w:val="24"/>
        </w:rPr>
        <w:t>áltál 2005</w:t>
      </w:r>
      <w:r w:rsidR="00753F8C">
        <w:rPr>
          <w:rFonts w:cs="Times New Roman"/>
          <w:szCs w:val="24"/>
        </w:rPr>
        <w:t>-ben  kiadott dokumrntum</w:t>
      </w:r>
      <w:r w:rsidR="00C67932" w:rsidRPr="00323395">
        <w:rPr>
          <w:rFonts w:cs="Times New Roman"/>
          <w:szCs w:val="24"/>
        </w:rPr>
        <w:t xml:space="preserve">. A faminőség itt </w:t>
      </w:r>
      <w:r w:rsidR="00533BDA" w:rsidRPr="00323395">
        <w:rPr>
          <w:rFonts w:cs="Times New Roman"/>
          <w:szCs w:val="24"/>
        </w:rPr>
        <w:t>rosszabb,</w:t>
      </w:r>
      <w:r w:rsidR="00C67932" w:rsidRPr="00323395">
        <w:rPr>
          <w:rFonts w:cs="Times New Roman"/>
          <w:szCs w:val="24"/>
        </w:rPr>
        <w:t xml:space="preserve"> mint a Hanságban a jó 4% a közepes 31% a gyenge 65%-ot mutat. Ez az alföldön</w:t>
      </w:r>
      <w:r w:rsidR="00830772">
        <w:rPr>
          <w:rFonts w:cs="Times New Roman"/>
          <w:szCs w:val="24"/>
        </w:rPr>
        <w:t xml:space="preserve"> belül</w:t>
      </w:r>
      <w:r w:rsidR="00C67932" w:rsidRPr="00323395">
        <w:rPr>
          <w:rFonts w:cs="Times New Roman"/>
          <w:szCs w:val="24"/>
        </w:rPr>
        <w:t xml:space="preserve"> is</w:t>
      </w:r>
      <w:r w:rsidR="0056184F">
        <w:rPr>
          <w:rFonts w:cs="Times New Roman"/>
          <w:szCs w:val="24"/>
        </w:rPr>
        <w:t xml:space="preserve"> kimagasló eredménynek minősül</w:t>
      </w:r>
      <w:r w:rsidR="00C67932" w:rsidRPr="00323395">
        <w:rPr>
          <w:rFonts w:cs="Times New Roman"/>
          <w:szCs w:val="24"/>
        </w:rPr>
        <w:t>.</w:t>
      </w:r>
      <w:r w:rsidR="00442081">
        <w:rPr>
          <w:rFonts w:cs="Times New Roman"/>
          <w:szCs w:val="24"/>
        </w:rPr>
        <w:t xml:space="preserve"> Innen 4 rönk került beszerzésre.</w:t>
      </w:r>
      <w:r w:rsidR="008C1BEF">
        <w:rPr>
          <w:rFonts w:cs="Times New Roman"/>
          <w:szCs w:val="24"/>
        </w:rPr>
        <w:t xml:space="preserve"> </w:t>
      </w:r>
    </w:p>
    <w:p w:rsidR="00BB0A53" w:rsidRDefault="00C67932" w:rsidP="00BB0A53">
      <w:pPr>
        <w:keepNext/>
        <w:spacing w:before="0" w:after="0" w:line="24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w:lastRenderedPageBreak/>
        <w:drawing>
          <wp:inline distT="0" distB="0" distL="0" distR="0" wp14:anchorId="6851C404" wp14:editId="23D9AF29">
            <wp:extent cx="4000500" cy="2706223"/>
            <wp:effectExtent l="0" t="0" r="0" b="0"/>
            <wp:docPr id="9" name="Kép 9" descr="terület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erületek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169" cy="285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EB1" w:rsidRDefault="00BB0A53" w:rsidP="00BB0A53">
      <w:pPr>
        <w:pStyle w:val="Kpalrs"/>
        <w:jc w:val="center"/>
        <w:rPr>
          <w:rStyle w:val="Cmsor4Char"/>
        </w:rPr>
      </w:pPr>
      <w:r>
        <w:rPr>
          <w:rStyle w:val="Cmsor4Char"/>
        </w:rPr>
        <w:fldChar w:fldCharType="begin"/>
      </w:r>
      <w:r>
        <w:rPr>
          <w:rStyle w:val="Cmsor4Char"/>
        </w:rPr>
        <w:instrText xml:space="preserve"> SEQ ábra \* ARABIC </w:instrText>
      </w:r>
      <w:r>
        <w:rPr>
          <w:rStyle w:val="Cmsor4Char"/>
        </w:rPr>
        <w:fldChar w:fldCharType="separate"/>
      </w:r>
      <w:bookmarkStart w:id="56" w:name="_Toc531814343"/>
      <w:r w:rsidR="00D23E7E">
        <w:rPr>
          <w:rStyle w:val="Cmsor4Char"/>
          <w:noProof/>
        </w:rPr>
        <w:t>11</w:t>
      </w:r>
      <w:r>
        <w:rPr>
          <w:rStyle w:val="Cmsor4Char"/>
        </w:rPr>
        <w:fldChar w:fldCharType="end"/>
      </w:r>
      <w:r>
        <w:t xml:space="preserve">. ábra </w:t>
      </w:r>
      <w:r w:rsidR="00D922EA">
        <w:t>T</w:t>
      </w:r>
      <w:r w:rsidRPr="009042EC">
        <w:t>erületek, rönkök származása szerint</w:t>
      </w:r>
      <w:bookmarkEnd w:id="56"/>
    </w:p>
    <w:p w:rsidR="00AC01F5" w:rsidRDefault="00521437" w:rsidP="002F2FF1">
      <w:pPr>
        <w:pStyle w:val="Cmsor2"/>
        <w:spacing w:after="120"/>
      </w:pPr>
      <w:bookmarkStart w:id="57" w:name="_Toc531814704"/>
      <w:r>
        <w:t xml:space="preserve">3.2. </w:t>
      </w:r>
      <w:r w:rsidR="00AC01F5">
        <w:t>Feldolgozás, szárítás, mintatestek kivétele</w:t>
      </w:r>
      <w:bookmarkEnd w:id="57"/>
    </w:p>
    <w:p w:rsidR="007832DA" w:rsidRDefault="007832DA" w:rsidP="007832DA">
      <w:pPr>
        <w:spacing w:before="0" w:after="0"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Az erdőterületeken szemrevételezés alapján kiválasztott rönkök, döntés, és a fűrésztelepre történő szállítást követően, a feldolgozásuk láncfűrésszel egy érintő vágással kezdődött ( a tőrész eltávolítása a sudarlóság miatt), majd egy a törzs tőrészhez eső végén egy 5cm vastagságú korong vágással folytatódott, a makroszkópos és évgyűrűvizsgálatokhoz történő mintatestek előállítása céljából. Utána keretfűrész (gatter), és rönkhasító szalagfűrész segítségével colos, 2colos, és egy középről kiszedett </w:t>
      </w:r>
      <w:r w:rsidR="00A84A46">
        <w:rPr>
          <w:rFonts w:cs="Times New Roman"/>
          <w:szCs w:val="24"/>
        </w:rPr>
        <w:t xml:space="preserve">(tartalmazta a belet, juvenilis fát) </w:t>
      </w:r>
      <w:r>
        <w:rPr>
          <w:rFonts w:cs="Times New Roman"/>
          <w:szCs w:val="24"/>
        </w:rPr>
        <w:t xml:space="preserve">7-8 cm vastag prizmára való felvágás történt. </w:t>
      </w:r>
      <w:r w:rsidR="002F2FF1">
        <w:rPr>
          <w:rFonts w:cs="Times New Roman"/>
          <w:szCs w:val="24"/>
        </w:rPr>
        <w:t>Ezután az egyetemre történő szállítás, és szárítás következett. A szárítás lassan történt, az anyag mennyisége, a szárító kis kapacitása, és szárítót használók, és a vélhető kérgesedés</w:t>
      </w:r>
      <w:r w:rsidR="0062466C">
        <w:rPr>
          <w:rFonts w:cs="Times New Roman"/>
          <w:szCs w:val="24"/>
        </w:rPr>
        <w:t>i szárítási hibábó</w:t>
      </w:r>
      <w:r w:rsidR="002F2FF1">
        <w:rPr>
          <w:rFonts w:cs="Times New Roman"/>
          <w:szCs w:val="24"/>
        </w:rPr>
        <w:t>l kifolyólag.</w:t>
      </w:r>
      <w:r w:rsidR="00B45111">
        <w:rPr>
          <w:rFonts w:cs="Times New Roman"/>
          <w:szCs w:val="24"/>
        </w:rPr>
        <w:t xml:space="preserve"> A szárítást követően a Faanyagtudományi intézet műhelyében történt a hosszirányú hasítás asztalos szalagfűrészen, asztalos körfűrészen, és a keresztirányú, darabolás körfűrészen, a méréseknek, és a mérésekre vonatkozó szabványoknak megfelelő mintatestek mennyiségi, elhelyezkedési, méretbeli kialakítása.</w:t>
      </w:r>
      <w:r w:rsidR="00A20451">
        <w:rPr>
          <w:rFonts w:cs="Times New Roman"/>
          <w:szCs w:val="24"/>
        </w:rPr>
        <w:t xml:space="preserve"> </w:t>
      </w:r>
      <w:r w:rsidR="006245C0">
        <w:rPr>
          <w:rFonts w:cs="Times New Roman"/>
          <w:szCs w:val="24"/>
        </w:rPr>
        <w:t>És a korongok felületi csiszolása.</w:t>
      </w:r>
    </w:p>
    <w:p w:rsidR="002F2FF1" w:rsidRDefault="00521437" w:rsidP="00040867">
      <w:pPr>
        <w:pStyle w:val="Cmsor3"/>
        <w:spacing w:after="120"/>
      </w:pPr>
      <w:bookmarkStart w:id="58" w:name="_Toc531814705"/>
      <w:r>
        <w:t xml:space="preserve">3.2.1. </w:t>
      </w:r>
      <w:r w:rsidR="00DA50EB">
        <w:t>Makroszkópos m</w:t>
      </w:r>
      <w:r w:rsidR="00040867">
        <w:t>intatest előkészítése</w:t>
      </w:r>
      <w:r w:rsidR="003B5604">
        <w:t>,</w:t>
      </w:r>
      <w:r w:rsidR="00040867">
        <w:t xml:space="preserve"> vizsgálat menete</w:t>
      </w:r>
      <w:bookmarkEnd w:id="58"/>
    </w:p>
    <w:p w:rsidR="00DA50EB" w:rsidRDefault="00DA50EB" w:rsidP="00DA50EB">
      <w:pPr>
        <w:spacing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Az első rönkök évgyűrűvizsgálatra szánt mintáit, a felfűrészelés után a prizmából vettük ki, ami később </w:t>
      </w:r>
      <w:r w:rsidR="005A54AA" w:rsidRPr="00323395">
        <w:rPr>
          <w:rFonts w:cs="Times New Roman"/>
          <w:szCs w:val="24"/>
        </w:rPr>
        <w:t>gondot</w:t>
      </w:r>
      <w:r w:rsidRPr="00323395">
        <w:rPr>
          <w:rFonts w:cs="Times New Roman"/>
          <w:szCs w:val="24"/>
        </w:rPr>
        <w:t xml:space="preserve"> okozott a legnagyobb és legkisebb átmérő meghatározásakor, ezért az új rönkök behozatalánál</w:t>
      </w:r>
      <w:r>
        <w:rPr>
          <w:rFonts w:cs="Times New Roman"/>
          <w:szCs w:val="24"/>
        </w:rPr>
        <w:t xml:space="preserve"> külön nagy figyelmet szenteltünk</w:t>
      </w:r>
      <w:r w:rsidRPr="00323395">
        <w:rPr>
          <w:rFonts w:cs="Times New Roman"/>
          <w:szCs w:val="24"/>
        </w:rPr>
        <w:t>, a megfelelő törzskorong vágására. Eredetileg a törzs</w:t>
      </w:r>
      <w:r>
        <w:rPr>
          <w:rFonts w:cs="Times New Roman"/>
          <w:szCs w:val="24"/>
        </w:rPr>
        <w:t xml:space="preserve"> mellmagassági átmérőjéből célszerű</w:t>
      </w:r>
      <w:r w:rsidRPr="00323395">
        <w:rPr>
          <w:rFonts w:cs="Times New Roman"/>
          <w:szCs w:val="24"/>
        </w:rPr>
        <w:t xml:space="preserve"> szedni a mérni kívánt testeket, de mi a pontos kormeghatározás, és az ebből keletkező rossz kihozatal, (sok hulladék) miatt a talajszint közeli mintatesteket választottunk le a kivál</w:t>
      </w:r>
      <w:r>
        <w:rPr>
          <w:rFonts w:cs="Times New Roman"/>
          <w:szCs w:val="24"/>
        </w:rPr>
        <w:t xml:space="preserve">asztott, döntött rönkökről. (Ezt </w:t>
      </w:r>
      <w:r w:rsidRPr="00323395">
        <w:rPr>
          <w:rFonts w:cs="Times New Roman"/>
          <w:szCs w:val="24"/>
        </w:rPr>
        <w:t>azért lehe</w:t>
      </w:r>
      <w:r>
        <w:rPr>
          <w:rFonts w:cs="Times New Roman"/>
          <w:szCs w:val="24"/>
        </w:rPr>
        <w:t>tett</w:t>
      </w:r>
      <w:r w:rsidRPr="00323395">
        <w:rPr>
          <w:rFonts w:cs="Times New Roman"/>
          <w:szCs w:val="24"/>
        </w:rPr>
        <w:t>, mert nem sudarlós anyagról beszélünk)</w:t>
      </w:r>
    </w:p>
    <w:p w:rsidR="003B5604" w:rsidRPr="00323395" w:rsidRDefault="00DA50EB" w:rsidP="003B5604">
      <w:pPr>
        <w:spacing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A</w:t>
      </w:r>
      <w:r w:rsidRPr="00323395">
        <w:rPr>
          <w:rFonts w:cs="Times New Roman"/>
          <w:szCs w:val="24"/>
        </w:rPr>
        <w:t xml:space="preserve"> láncfűrész által kialakított durva felületet, először 60</w:t>
      </w:r>
      <w:r>
        <w:rPr>
          <w:rFonts w:cs="Times New Roman"/>
          <w:szCs w:val="24"/>
        </w:rPr>
        <w:t>-</w:t>
      </w:r>
      <w:r w:rsidRPr="00323395">
        <w:rPr>
          <w:rFonts w:cs="Times New Roman"/>
          <w:szCs w:val="24"/>
        </w:rPr>
        <w:t>as, majd 80</w:t>
      </w:r>
      <w:r>
        <w:rPr>
          <w:rFonts w:cs="Times New Roman"/>
          <w:szCs w:val="24"/>
        </w:rPr>
        <w:t>as</w:t>
      </w:r>
      <w:r w:rsidRPr="00323395">
        <w:rPr>
          <w:rFonts w:cs="Times New Roman"/>
          <w:szCs w:val="24"/>
        </w:rPr>
        <w:t>, és vé</w:t>
      </w:r>
      <w:r>
        <w:rPr>
          <w:rFonts w:cs="Times New Roman"/>
          <w:szCs w:val="24"/>
        </w:rPr>
        <w:t>gül 120-as csiszolópapírral, sza</w:t>
      </w:r>
      <w:r w:rsidRPr="00323395">
        <w:rPr>
          <w:rFonts w:cs="Times New Roman"/>
          <w:szCs w:val="24"/>
        </w:rPr>
        <w:t xml:space="preserve">lagcsiszolóval kikészítettem. Itt az volt megfigyelhető, hogy a csiszoló szemek közti helyek hamar megteltek nedves forgáccsal, ami beletapadva eltömítette, a még éles </w:t>
      </w:r>
      <w:r>
        <w:rPr>
          <w:rFonts w:cs="Times New Roman"/>
          <w:szCs w:val="24"/>
        </w:rPr>
        <w:t>szerszámot. Ezért egy kefével célszerű</w:t>
      </w:r>
      <w:r w:rsidRPr="00323395">
        <w:rPr>
          <w:rFonts w:cs="Times New Roman"/>
          <w:szCs w:val="24"/>
        </w:rPr>
        <w:t xml:space="preserve"> sűrűn </w:t>
      </w:r>
      <w:r w:rsidR="00F12058">
        <w:rPr>
          <w:rFonts w:cs="Times New Roman"/>
          <w:szCs w:val="24"/>
        </w:rPr>
        <w:t>„</w:t>
      </w:r>
      <w:r w:rsidRPr="00323395">
        <w:rPr>
          <w:rFonts w:cs="Times New Roman"/>
          <w:szCs w:val="24"/>
        </w:rPr>
        <w:t>kikefélni</w:t>
      </w:r>
      <w:r w:rsidR="00F12058">
        <w:rPr>
          <w:rFonts w:cs="Times New Roman"/>
          <w:szCs w:val="24"/>
        </w:rPr>
        <w:t>”</w:t>
      </w:r>
      <w:r w:rsidRPr="00323395">
        <w:rPr>
          <w:rFonts w:cs="Times New Roman"/>
          <w:szCs w:val="24"/>
        </w:rPr>
        <w:t>, tisztítani, ha nem áll rendelkezésre, erre a célra gyártott radír.</w:t>
      </w:r>
      <w:r w:rsidR="003B5604">
        <w:rPr>
          <w:rFonts w:cs="Times New Roman"/>
          <w:szCs w:val="24"/>
        </w:rPr>
        <w:t xml:space="preserve"> </w:t>
      </w:r>
      <w:r w:rsidR="003B5604" w:rsidRPr="00323395">
        <w:rPr>
          <w:rFonts w:cs="Times New Roman"/>
          <w:szCs w:val="24"/>
        </w:rPr>
        <w:t xml:space="preserve">A vizsgálatnál igyekeztem figyelni arra, hogy a vizsgálni kívánt részeket minél hamarabb fotózásra vigyem, a nedvességtartalom és </w:t>
      </w:r>
      <w:r w:rsidR="00F12058" w:rsidRPr="00323395">
        <w:rPr>
          <w:rFonts w:cs="Times New Roman"/>
          <w:szCs w:val="24"/>
        </w:rPr>
        <w:t>ez által</w:t>
      </w:r>
      <w:r w:rsidR="003B5604" w:rsidRPr="00323395">
        <w:rPr>
          <w:rFonts w:cs="Times New Roman"/>
          <w:szCs w:val="24"/>
        </w:rPr>
        <w:t xml:space="preserve"> a térbeli zsugorodás elkerülése érdekében. Azonban, hogy ezt végrehajthassam </w:t>
      </w:r>
      <w:r w:rsidR="00F12058" w:rsidRPr="00323395">
        <w:rPr>
          <w:rFonts w:cs="Times New Roman"/>
          <w:szCs w:val="24"/>
        </w:rPr>
        <w:t>a</w:t>
      </w:r>
      <w:r w:rsidR="003B5604" w:rsidRPr="00323395">
        <w:rPr>
          <w:rFonts w:cs="Times New Roman"/>
          <w:szCs w:val="24"/>
        </w:rPr>
        <w:t xml:space="preserve"> felületképzés után a fotózáskor, készítettem benedvesített, és száraz </w:t>
      </w:r>
      <w:r w:rsidR="00F12058" w:rsidRPr="00323395">
        <w:rPr>
          <w:rFonts w:cs="Times New Roman"/>
          <w:szCs w:val="24"/>
        </w:rPr>
        <w:t xml:space="preserve">felülettel </w:t>
      </w:r>
      <w:r w:rsidR="00F12058">
        <w:rPr>
          <w:rFonts w:cs="Times New Roman"/>
          <w:szCs w:val="24"/>
        </w:rPr>
        <w:t>is</w:t>
      </w:r>
      <w:r w:rsidR="003B5604">
        <w:rPr>
          <w:rFonts w:cs="Times New Roman"/>
          <w:szCs w:val="24"/>
        </w:rPr>
        <w:t xml:space="preserve"> </w:t>
      </w:r>
      <w:r w:rsidR="003B5604" w:rsidRPr="00323395">
        <w:rPr>
          <w:rFonts w:cs="Times New Roman"/>
          <w:szCs w:val="24"/>
        </w:rPr>
        <w:t>képeket a későbbi segítség reményében. Fontos vo</w:t>
      </w:r>
      <w:r w:rsidR="00F12058">
        <w:rPr>
          <w:rFonts w:cs="Times New Roman"/>
          <w:szCs w:val="24"/>
        </w:rPr>
        <w:t xml:space="preserve">lt, hogy a felszínen legyen </w:t>
      </w:r>
      <w:r w:rsidR="003B5604" w:rsidRPr="00323395">
        <w:rPr>
          <w:rFonts w:cs="Times New Roman"/>
          <w:szCs w:val="24"/>
        </w:rPr>
        <w:t xml:space="preserve">egy arány, aminek tudom a pontos méretét, hogy az elemzésnél, ezzel az aránnyal számolhassak. Én ezt egy mérőszalaggal oldottam meg. A vizsgálat kidolgozását az Autodesk AutoCAD oktatási verzióval végeztem, ami nem bizonyult a legjobbnak, mert a többféle felület és nagyfelbontású fotó ellenére is volt, hogy többször kellett újra számolnom az évgyűrűket, azért mert a pásztahatárok szabad szemmel sem egyértelműek. A vizsgálat úgy zajlott, hogy meghatároztam a legkisebb, és legnagyobb rönk átmérőt, majd a bélből ebbe a pontba egy egyenest húztam, amin feltűntettem a méretet és a számot, </w:t>
      </w:r>
      <w:r w:rsidR="00F12058">
        <w:rPr>
          <w:rFonts w:cs="Times New Roman"/>
          <w:szCs w:val="24"/>
        </w:rPr>
        <w:t xml:space="preserve">ezekből </w:t>
      </w:r>
      <w:r w:rsidR="003B5604" w:rsidRPr="00323395">
        <w:rPr>
          <w:rFonts w:cs="Times New Roman"/>
          <w:szCs w:val="24"/>
        </w:rPr>
        <w:t>átlagot v</w:t>
      </w:r>
      <w:r w:rsidR="003B5604">
        <w:rPr>
          <w:rFonts w:cs="Times New Roman"/>
          <w:szCs w:val="24"/>
        </w:rPr>
        <w:t>onva, megkaptam</w:t>
      </w:r>
      <w:r w:rsidR="003B5604" w:rsidRPr="00323395">
        <w:rPr>
          <w:rFonts w:cs="Times New Roman"/>
          <w:szCs w:val="24"/>
        </w:rPr>
        <w:t xml:space="preserve"> az átlagos évgyűrű</w:t>
      </w:r>
      <w:r w:rsidR="003B5604">
        <w:rPr>
          <w:rFonts w:cs="Times New Roman"/>
          <w:szCs w:val="24"/>
        </w:rPr>
        <w:t xml:space="preserve"> méretet. A szijács-geszt arány mérését</w:t>
      </w:r>
      <w:r w:rsidR="003B5604" w:rsidRPr="00323395">
        <w:rPr>
          <w:rFonts w:cs="Times New Roman"/>
          <w:szCs w:val="24"/>
        </w:rPr>
        <w:t xml:space="preserve"> ugyan így végeztem. Az eredményt nagy részben torzíthatják növekedésből származó fahibák! Gondolok itt a külpontosságra, bordás növés, vadrágás, és fagylécből, terpeszesség (ezért</w:t>
      </w:r>
      <w:r w:rsidR="00F12058">
        <w:rPr>
          <w:rFonts w:cs="Times New Roman"/>
          <w:szCs w:val="24"/>
        </w:rPr>
        <w:t xml:space="preserve"> is</w:t>
      </w:r>
      <w:r w:rsidR="003B5604" w:rsidRPr="00323395">
        <w:rPr>
          <w:rFonts w:cs="Times New Roman"/>
          <w:szCs w:val="24"/>
        </w:rPr>
        <w:t xml:space="preserve"> kell magasabbról venni a mintát), ikerbelesség</w:t>
      </w:r>
      <w:r w:rsidR="003B5604">
        <w:rPr>
          <w:rFonts w:cs="Times New Roman"/>
          <w:szCs w:val="24"/>
        </w:rPr>
        <w:t xml:space="preserve">ből </w:t>
      </w:r>
      <w:r w:rsidR="003B5604" w:rsidRPr="00323395">
        <w:rPr>
          <w:rFonts w:cs="Times New Roman"/>
          <w:szCs w:val="24"/>
        </w:rPr>
        <w:t>származó</w:t>
      </w:r>
      <w:r w:rsidR="003B5604">
        <w:rPr>
          <w:rFonts w:cs="Times New Roman"/>
          <w:szCs w:val="24"/>
        </w:rPr>
        <w:t xml:space="preserve"> hibákra</w:t>
      </w:r>
      <w:r w:rsidR="003B5604" w:rsidRPr="00323395">
        <w:rPr>
          <w:rFonts w:cs="Times New Roman"/>
          <w:szCs w:val="24"/>
        </w:rPr>
        <w:t>. Ezek miatt volt, hogy ki kellett zárnunk korongot, a 35A/4, Solt</w:t>
      </w:r>
      <w:r w:rsidR="003B5604">
        <w:rPr>
          <w:rFonts w:cs="Times New Roman"/>
          <w:szCs w:val="24"/>
        </w:rPr>
        <w:t>/3-ast. A makroszkópos vizsgál</w:t>
      </w:r>
      <w:r w:rsidR="003B5604" w:rsidRPr="00323395">
        <w:rPr>
          <w:rFonts w:cs="Times New Roman"/>
          <w:szCs w:val="24"/>
        </w:rPr>
        <w:t>atok lassan mentek, mivel a nyárfa évgyűrűhatárai szabad</w:t>
      </w:r>
      <w:r w:rsidR="003B5604">
        <w:rPr>
          <w:rFonts w:cs="Times New Roman"/>
          <w:szCs w:val="24"/>
        </w:rPr>
        <w:t xml:space="preserve"> szemmel is nehezen kivehető</w:t>
      </w:r>
      <w:r w:rsidR="003B5604" w:rsidRPr="00323395">
        <w:rPr>
          <w:rFonts w:cs="Times New Roman"/>
          <w:szCs w:val="24"/>
        </w:rPr>
        <w:t>k, és kizárólag megfelelő előkészítést követően láthatóak. Most már mikroszkóp alatt</w:t>
      </w:r>
      <w:r w:rsidR="00F12058">
        <w:rPr>
          <w:rFonts w:cs="Times New Roman"/>
          <w:szCs w:val="24"/>
        </w:rPr>
        <w:t xml:space="preserve"> végezném el ezt a vizsgálatot vagy </w:t>
      </w:r>
      <w:r w:rsidR="003B5604" w:rsidRPr="00323395">
        <w:rPr>
          <w:rFonts w:cs="Times New Roman"/>
          <w:szCs w:val="24"/>
        </w:rPr>
        <w:t>kizárólag egy jó nagyító, fényképező és a mintatestek társaságában tenném, ahol</w:t>
      </w:r>
      <w:r w:rsidR="003B5604">
        <w:rPr>
          <w:rFonts w:cs="Times New Roman"/>
          <w:szCs w:val="24"/>
        </w:rPr>
        <w:t xml:space="preserve"> le</w:t>
      </w:r>
      <w:r w:rsidR="003B5604" w:rsidRPr="00323395">
        <w:rPr>
          <w:rFonts w:cs="Times New Roman"/>
          <w:szCs w:val="24"/>
        </w:rPr>
        <w:t xml:space="preserve"> tudom ellenőrizni magam.</w:t>
      </w:r>
    </w:p>
    <w:p w:rsidR="00BB0A53" w:rsidRDefault="003B5604" w:rsidP="00BB0A53">
      <w:pPr>
        <w:keepNext/>
        <w:spacing w:line="240" w:lineRule="auto"/>
      </w:pPr>
      <w:r w:rsidRPr="00323395">
        <w:rPr>
          <w:rFonts w:cs="Times New Roman"/>
          <w:noProof/>
          <w:szCs w:val="24"/>
          <w:lang w:eastAsia="hu-HU"/>
        </w:rPr>
        <w:drawing>
          <wp:anchor distT="0" distB="0" distL="114300" distR="114300" simplePos="0" relativeHeight="251772928" behindDoc="0" locked="0" layoutInCell="1" allowOverlap="1" wp14:anchorId="71218C56" wp14:editId="2F11B448">
            <wp:simplePos x="0" y="0"/>
            <wp:positionH relativeFrom="column">
              <wp:posOffset>120650</wp:posOffset>
            </wp:positionH>
            <wp:positionV relativeFrom="paragraph">
              <wp:posOffset>36830</wp:posOffset>
            </wp:positionV>
            <wp:extent cx="1666378" cy="1813411"/>
            <wp:effectExtent l="0" t="0" r="0" b="0"/>
            <wp:wrapThrough wrapText="bothSides">
              <wp:wrapPolygon edited="0">
                <wp:start x="0" y="0"/>
                <wp:lineTo x="0" y="21335"/>
                <wp:lineTo x="21238" y="21335"/>
                <wp:lineTo x="21238" y="0"/>
                <wp:lineTo x="0" y="0"/>
              </wp:wrapPolygon>
            </wp:wrapThrough>
            <wp:docPr id="12" name="Kép 12" descr="C:\Users\Ete\AppData\Local\Microsoft\Windows\INetCache\Content.Word\évgyelem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te\AppData\Local\Microsoft\Windows\INetCache\Content.Word\évgyelem.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378" cy="181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0A53">
        <w:rPr>
          <w:rFonts w:cs="Times New Roman"/>
          <w:noProof/>
          <w:szCs w:val="24"/>
          <w:lang w:eastAsia="hu-HU"/>
        </w:rPr>
        <w:t xml:space="preserve"> </w:t>
      </w:r>
      <w:r w:rsidR="00BB0A53">
        <w:tab/>
      </w:r>
      <w:r w:rsidR="00BB0A53">
        <w:tab/>
      </w:r>
      <w:r w:rsidR="00BB0A53">
        <w:tab/>
      </w:r>
      <w:r w:rsidR="00BB0A53">
        <w:tab/>
      </w:r>
      <w:r w:rsidR="00BB0A53"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553DFD81" wp14:editId="4633256A">
            <wp:extent cx="1599143" cy="1849755"/>
            <wp:effectExtent l="0" t="0" r="1270" b="0"/>
            <wp:docPr id="19" name="Kép 19" descr="rosz rö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osz rönk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089" cy="186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0EB" w:rsidRPr="00BB0A53" w:rsidRDefault="00BB0A53" w:rsidP="00BB0A53">
      <w:pPr>
        <w:pStyle w:val="Kpalrs"/>
      </w:pPr>
      <w:fldSimple w:instr=" SEQ ábra \* ARABIC ">
        <w:bookmarkStart w:id="59" w:name="_Toc531814344"/>
        <w:r w:rsidR="00D23E7E">
          <w:rPr>
            <w:noProof/>
          </w:rPr>
          <w:t>12</w:t>
        </w:r>
      </w:fldSimple>
      <w:r>
        <w:t xml:space="preserve">. ábra </w:t>
      </w:r>
      <w:r w:rsidRPr="00E70940">
        <w:t>Solt/3-as kiejtett fahibás korong</w:t>
      </w:r>
      <w:r>
        <w:tab/>
      </w:r>
      <w:r>
        <w:tab/>
      </w:r>
      <w:r>
        <w:tab/>
        <w:t xml:space="preserve">       </w:t>
      </w:r>
      <w:fldSimple w:instr=" SEQ ábra \* ARABIC ">
        <w:r w:rsidR="00D23E7E">
          <w:rPr>
            <w:noProof/>
          </w:rPr>
          <w:t>13</w:t>
        </w:r>
      </w:fldSimple>
      <w:r>
        <w:t xml:space="preserve">. ábra </w:t>
      </w:r>
      <w:r w:rsidR="00D922EA">
        <w:t>V</w:t>
      </w:r>
      <w:r w:rsidRPr="00743F00">
        <w:t>izes fotó, AutoCAD-ben méretezve</w:t>
      </w:r>
      <w:bookmarkEnd w:id="59"/>
    </w:p>
    <w:p w:rsidR="00040867" w:rsidRDefault="00521437" w:rsidP="00040867">
      <w:pPr>
        <w:pStyle w:val="Cmsor3"/>
        <w:spacing w:before="120" w:after="120"/>
      </w:pPr>
      <w:bookmarkStart w:id="60" w:name="_Toc531814706"/>
      <w:r>
        <w:lastRenderedPageBreak/>
        <w:t xml:space="preserve">3.2.2. </w:t>
      </w:r>
      <w:r w:rsidR="00040867">
        <w:t>Mikroszkópos mintatestek előkészítése vizsgálat menete</w:t>
      </w:r>
      <w:bookmarkEnd w:id="60"/>
    </w:p>
    <w:p w:rsidR="00040867" w:rsidRPr="00323395" w:rsidRDefault="007B7CB6" w:rsidP="00040867">
      <w:pPr>
        <w:spacing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A mintatesteket úgy vettük</w:t>
      </w:r>
      <w:r w:rsidR="00040867" w:rsidRPr="00323395">
        <w:rPr>
          <w:rFonts w:cs="Times New Roman"/>
          <w:szCs w:val="24"/>
        </w:rPr>
        <w:t xml:space="preserve"> ki a prizmákból, hogy sugár</w:t>
      </w:r>
      <w:r w:rsidR="005A54AA">
        <w:rPr>
          <w:rFonts w:cs="Times New Roman"/>
          <w:szCs w:val="24"/>
        </w:rPr>
        <w:t>irá</w:t>
      </w:r>
      <w:r>
        <w:rPr>
          <w:rFonts w:cs="Times New Roman"/>
          <w:szCs w:val="24"/>
        </w:rPr>
        <w:t>nyban minden évgyűrűt érinthessünk.</w:t>
      </w:r>
      <w:r w:rsidR="00694291">
        <w:rPr>
          <w:rFonts w:cs="Times New Roman"/>
          <w:szCs w:val="24"/>
        </w:rPr>
        <w:t xml:space="preserve"> A prizmák tőfelöli részéről lettek kivágva.</w:t>
      </w:r>
      <w:r w:rsidR="00B425BC">
        <w:rPr>
          <w:rFonts w:cs="Times New Roman"/>
          <w:szCs w:val="24"/>
        </w:rPr>
        <w:t xml:space="preserve"> Mérete 20mm vastag 30mm széles, olyan hosszú amit az évgyűrűszerkezet kiadott.</w:t>
      </w:r>
    </w:p>
    <w:p w:rsidR="00314950" w:rsidRDefault="00040867" w:rsidP="00314950">
      <w:pPr>
        <w:keepNext/>
        <w:spacing w:after="0" w:line="72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332F2E66" wp14:editId="3413BF32">
            <wp:extent cx="2191065" cy="1242695"/>
            <wp:effectExtent l="0" t="0" r="0" b="0"/>
            <wp:docPr id="71" name="Kép 71" descr="WP_20171209_14_40_50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WP_20171209_14_40_50_Pro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199" cy="125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950">
        <w:t xml:space="preserve">       </w:t>
      </w:r>
      <w:r w:rsidR="00314950"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749AA738" wp14:editId="6C0E092D">
            <wp:extent cx="2228850" cy="1254760"/>
            <wp:effectExtent l="0" t="0" r="0" b="2540"/>
            <wp:docPr id="70" name="Kép 70" descr="WP_20171209_14_39_38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WP_20171209_14_39_38_Pro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230" cy="125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867" w:rsidRPr="00314950" w:rsidRDefault="00314950" w:rsidP="00314950">
      <w:pPr>
        <w:pStyle w:val="Kpalrs"/>
        <w:spacing w:before="0"/>
      </w:pPr>
      <w:fldSimple w:instr=" SEQ ábra \* ARABIC ">
        <w:bookmarkStart w:id="61" w:name="_Toc531814345"/>
        <w:r w:rsidR="00D23E7E">
          <w:rPr>
            <w:noProof/>
          </w:rPr>
          <w:t>14</w:t>
        </w:r>
      </w:fldSimple>
      <w:r>
        <w:t xml:space="preserve">. ábra </w:t>
      </w:r>
      <w:r w:rsidRPr="00B73392">
        <w:t>Bevizezett mintatest (35A-1)</w:t>
      </w:r>
      <w:r w:rsidR="003C3410">
        <w:rPr>
          <w:rFonts w:cs="Times New Roman"/>
          <w:szCs w:val="24"/>
        </w:rPr>
        <w:t xml:space="preserve">  </w:t>
      </w:r>
      <w:r>
        <w:tab/>
      </w:r>
      <w:r>
        <w:tab/>
      </w:r>
      <w:r>
        <w:tab/>
      </w: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r w:rsidR="00D23E7E">
        <w:rPr>
          <w:rFonts w:cs="Times New Roman"/>
          <w:noProof/>
          <w:szCs w:val="24"/>
        </w:rPr>
        <w:t>15</w:t>
      </w:r>
      <w:r>
        <w:rPr>
          <w:rFonts w:cs="Times New Roman"/>
          <w:szCs w:val="24"/>
        </w:rPr>
        <w:fldChar w:fldCharType="end"/>
      </w:r>
      <w:r>
        <w:t xml:space="preserve">. ábra </w:t>
      </w:r>
      <w:r w:rsidRPr="00755179">
        <w:t>Szeletelésre váró mintatestek a prizmákból</w:t>
      </w:r>
      <w:bookmarkEnd w:id="61"/>
    </w:p>
    <w:p w:rsidR="00040867" w:rsidRPr="00323395" w:rsidRDefault="00040867" w:rsidP="00040867">
      <w:pPr>
        <w:spacing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Majd ezeket kettéválasztva (egyik felét rosthosszúság mérésre raktuk félre, mert érdekes lenne megnézni e tulajdonságait is pl.: papíripar miatt.) másik felét pedig, 10%-os glicerines oldatban egy fél órán át főztem. Az első főzést, 15-20 percre redukáltam, de mivel a mintatestek mérete eléggé nagy szórást mutatott az évgyűrű szélességek változatosságából adódóan, ez nem volt elegendő e művelet kielégítő elvégzéséhez. </w:t>
      </w:r>
      <w:r>
        <w:rPr>
          <w:rFonts w:cs="Times New Roman"/>
          <w:szCs w:val="24"/>
        </w:rPr>
        <w:t>Ezért</w:t>
      </w:r>
      <w:r w:rsidRPr="00323395">
        <w:rPr>
          <w:rFonts w:cs="Times New Roman"/>
          <w:szCs w:val="24"/>
        </w:rPr>
        <w:t xml:space="preserve"> a többi test előkészítéséhez</w:t>
      </w:r>
      <w:r>
        <w:rPr>
          <w:rFonts w:cs="Times New Roman"/>
          <w:szCs w:val="24"/>
        </w:rPr>
        <w:t xml:space="preserve"> növeltem ezt az időtartamot</w:t>
      </w:r>
      <w:r w:rsidRPr="00323395">
        <w:rPr>
          <w:rFonts w:cs="Times New Roman"/>
          <w:szCs w:val="24"/>
        </w:rPr>
        <w:t xml:space="preserve"> fél</w:t>
      </w:r>
      <w:r>
        <w:rPr>
          <w:rFonts w:cs="Times New Roman"/>
          <w:szCs w:val="24"/>
        </w:rPr>
        <w:t xml:space="preserve"> órára</w:t>
      </w:r>
      <w:r w:rsidRPr="00323395">
        <w:rPr>
          <w:rFonts w:cs="Times New Roman"/>
          <w:szCs w:val="24"/>
        </w:rPr>
        <w:t>.</w:t>
      </w:r>
    </w:p>
    <w:p w:rsidR="000A4594" w:rsidRDefault="00040867" w:rsidP="000A4594">
      <w:pPr>
        <w:keepNext/>
        <w:spacing w:line="360" w:lineRule="auto"/>
        <w:jc w:val="both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7182EAAC" wp14:editId="4671B4E8">
            <wp:extent cx="1571878" cy="2114550"/>
            <wp:effectExtent l="0" t="0" r="9525" b="0"/>
            <wp:docPr id="69" name="Kép 69" descr="IMG_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105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44" cy="211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4594">
        <w:t xml:space="preserve">  </w:t>
      </w:r>
      <w:r w:rsidR="000A4594"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1335FBD4" wp14:editId="190ABBCD">
            <wp:extent cx="3729389" cy="2101850"/>
            <wp:effectExtent l="0" t="0" r="4445" b="0"/>
            <wp:docPr id="68" name="Kép 68" descr="WP_20171209_19_08_50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WP_20171209_19_08_50_Pro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916" cy="210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867" w:rsidRPr="000A4594" w:rsidRDefault="000A4594" w:rsidP="000A4594">
      <w:pPr>
        <w:pStyle w:val="Kpalrs"/>
        <w:jc w:val="both"/>
      </w:pPr>
      <w:fldSimple w:instr=" SEQ ábra \* ARABIC ">
        <w:bookmarkStart w:id="62" w:name="_Toc531814346"/>
        <w:r w:rsidR="00D23E7E">
          <w:rPr>
            <w:noProof/>
          </w:rPr>
          <w:t>16</w:t>
        </w:r>
      </w:fldSimple>
      <w:r>
        <w:t xml:space="preserve">. ábra </w:t>
      </w:r>
      <w:r w:rsidRPr="00576B65">
        <w:t>Az összes főzésre váró mintatest</w:t>
      </w:r>
      <w:r>
        <w:tab/>
      </w:r>
      <w:r>
        <w:tab/>
      </w:r>
      <w:fldSimple w:instr=" SEQ ábra \* ARABIC ">
        <w:r w:rsidR="00D23E7E">
          <w:rPr>
            <w:noProof/>
          </w:rPr>
          <w:t>17</w:t>
        </w:r>
      </w:fldSimple>
      <w:r>
        <w:t xml:space="preserve">. ábra </w:t>
      </w:r>
      <w:r w:rsidRPr="002C6BF4">
        <w:t>Főzés a glicerines oldatban</w:t>
      </w:r>
      <w:bookmarkEnd w:id="62"/>
    </w:p>
    <w:p w:rsidR="00040867" w:rsidRPr="00323395" w:rsidRDefault="00040867" w:rsidP="00040867">
      <w:pPr>
        <w:spacing w:before="48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 Ez a mérés volt a legkörülményesebb, és leghosszadalmasabb, mert ahhoz hogy minőségben megfelelő legyen a készített metszet, mindennek tökéletesnek kell</w:t>
      </w:r>
      <w:r>
        <w:rPr>
          <w:rFonts w:cs="Times New Roman"/>
          <w:szCs w:val="24"/>
        </w:rPr>
        <w:t>ett</w:t>
      </w:r>
      <w:r w:rsidRPr="00323395">
        <w:rPr>
          <w:rFonts w:cs="Times New Roman"/>
          <w:szCs w:val="24"/>
        </w:rPr>
        <w:t xml:space="preserve"> lennie. Nekünk a bütümetszeten fellelhető tulajdonságok elegendőnek bizonyultak, ezért csak erről a farészről vettünk le metszeteket. A főzés után több nap pihentetés, majd a metszés következett, ahol ki kellett kísérletezni a megfelelő metsző szögeket, ahhoz, hogy a 12-15 mikrométer vastag metszeteket leválaszthassam, két fajta mikroton segítségével. A </w:t>
      </w:r>
      <w:r w:rsidRPr="00323395">
        <w:rPr>
          <w:rFonts w:cs="Times New Roman"/>
          <w:szCs w:val="24"/>
        </w:rPr>
        <w:lastRenderedPageBreak/>
        <w:t>metszeteket csak nagyon éles pengével lehetett leválasztani, és csak az után miután kialakítottam egy megfelelő bázisfelületet, ami átlagosan 10-15 húzást vett igénybe és a kés élessége 2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 xml:space="preserve">db mintatest metszésére volt átlagosan elegendő </w:t>
      </w:r>
    </w:p>
    <w:p w:rsidR="000A4594" w:rsidRDefault="00040867" w:rsidP="00E04442">
      <w:pPr>
        <w:keepNext/>
        <w:spacing w:before="0" w:after="120" w:line="360" w:lineRule="auto"/>
      </w:pP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BD35B66" wp14:editId="06662D2D">
                <wp:simplePos x="0" y="0"/>
                <wp:positionH relativeFrom="column">
                  <wp:posOffset>2280231</wp:posOffset>
                </wp:positionH>
                <wp:positionV relativeFrom="paragraph">
                  <wp:posOffset>1209782</wp:posOffset>
                </wp:positionV>
                <wp:extent cx="701899" cy="347730"/>
                <wp:effectExtent l="0" t="0" r="22225" b="14605"/>
                <wp:wrapNone/>
                <wp:docPr id="34" name="Ellipszi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899" cy="3477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oval w14:anchorId="1EE259B5" id="Ellipszis 34" o:spid="_x0000_s1026" style="position:absolute;margin-left:179.55pt;margin-top:95.25pt;width:55.25pt;height:27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" filled="f" strokecolor="red" strokeweight="1pt">
                <v:stroke joinstyle="miter"/>
              </v:oval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18DFD803" wp14:editId="5E6EBB90">
            <wp:extent cx="2642001" cy="1981355"/>
            <wp:effectExtent l="0" t="0" r="6350" b="0"/>
            <wp:docPr id="49" name="Kép 49" descr="IMG_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104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954" cy="198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4594">
        <w:tab/>
      </w:r>
      <w:r w:rsidR="000A4594">
        <w:tab/>
        <w:t xml:space="preserve">     </w:t>
      </w:r>
      <w:r w:rsidR="000A4594"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591E604C" wp14:editId="7D612D68">
            <wp:extent cx="1491705" cy="1990723"/>
            <wp:effectExtent l="0" t="0" r="0" b="0"/>
            <wp:docPr id="50" name="Kép 50" descr="IMG_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G_104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36" cy="201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867" w:rsidRPr="00E04442" w:rsidRDefault="000A4594" w:rsidP="00E04442">
      <w:pPr>
        <w:pStyle w:val="Kpalrs"/>
        <w:spacing w:after="360"/>
      </w:pPr>
      <w:r>
        <w:t xml:space="preserve">      </w:t>
      </w:r>
      <w:fldSimple w:instr=" SEQ ábra \* ARABIC ">
        <w:bookmarkStart w:id="63" w:name="_Toc531814347"/>
        <w:r w:rsidR="00D23E7E">
          <w:rPr>
            <w:noProof/>
          </w:rPr>
          <w:t>18</w:t>
        </w:r>
      </w:fldSimple>
      <w:r>
        <w:t xml:space="preserve">. ábra </w:t>
      </w:r>
      <w:r w:rsidRPr="006414D8">
        <w:t>4-6 fokos szögbe beállított mikroton</w:t>
      </w:r>
      <w:r>
        <w:tab/>
      </w:r>
      <w:r>
        <w:tab/>
      </w:r>
      <w:r>
        <w:tab/>
      </w:r>
      <w:fldSimple w:instr=" SEQ ábra \* ARABIC ">
        <w:r w:rsidR="00D23E7E">
          <w:rPr>
            <w:noProof/>
          </w:rPr>
          <w:t>19</w:t>
        </w:r>
      </w:fldSimple>
      <w:r>
        <w:t xml:space="preserve">. ábra </w:t>
      </w:r>
      <w:r w:rsidRPr="003E7C21">
        <w:t>Hibás szakadt, roncsolt metszet</w:t>
      </w:r>
      <w:bookmarkEnd w:id="63"/>
    </w:p>
    <w:p w:rsidR="00040867" w:rsidRPr="00323395" w:rsidRDefault="00040867" w:rsidP="00040867">
      <w:pPr>
        <w:spacing w:before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 A leválasztott „forgácsot” mikroszkóp alatt ellenőriztem, majd 60%</w:t>
      </w:r>
      <w:r>
        <w:rPr>
          <w:rFonts w:cs="Times New Roman"/>
          <w:szCs w:val="24"/>
        </w:rPr>
        <w:t>-</w:t>
      </w:r>
      <w:r w:rsidRPr="00323395">
        <w:rPr>
          <w:rFonts w:cs="Times New Roman"/>
          <w:szCs w:val="24"/>
        </w:rPr>
        <w:t>os alkohol oldatba helyeztem több éjszakára, hogy kiszedje belőle a feszültségeket a folyadék, és a</w:t>
      </w:r>
      <w:r w:rsidR="00ED6446">
        <w:rPr>
          <w:rFonts w:cs="Times New Roman"/>
          <w:szCs w:val="24"/>
        </w:rPr>
        <w:t>z elegendő</w:t>
      </w:r>
      <w:r w:rsidRPr="00323395">
        <w:rPr>
          <w:rFonts w:cs="Times New Roman"/>
          <w:szCs w:val="24"/>
        </w:rPr>
        <w:t xml:space="preserve"> pihentetési idő</w:t>
      </w:r>
      <w:r w:rsidR="00ED6446">
        <w:rPr>
          <w:rFonts w:cs="Times New Roman"/>
          <w:szCs w:val="24"/>
        </w:rPr>
        <w:t xml:space="preserve"> meg</w:t>
      </w:r>
      <w:r>
        <w:rPr>
          <w:rFonts w:cs="Times New Roman"/>
          <w:szCs w:val="24"/>
        </w:rPr>
        <w:t>legyen</w:t>
      </w:r>
      <w:r w:rsidRPr="00323395">
        <w:rPr>
          <w:rFonts w:cs="Times New Roman"/>
          <w:szCs w:val="24"/>
        </w:rPr>
        <w:t>.</w:t>
      </w:r>
    </w:p>
    <w:p w:rsidR="00E04442" w:rsidRDefault="00040867" w:rsidP="00E04442">
      <w:pPr>
        <w:keepNext/>
        <w:spacing w:after="120" w:line="36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1417DAE8" wp14:editId="7235ADF3">
            <wp:extent cx="2667000" cy="2000102"/>
            <wp:effectExtent l="0" t="0" r="0" b="635"/>
            <wp:docPr id="53" name="Kép 53" descr="C:\Users\Ete\AppData\Local\Microsoft\Windows\INetCache\Content.Word\IMG_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te\AppData\Local\Microsoft\Windows\INetCache\Content.Word\IMG_10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688647" cy="201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442">
        <w:rPr>
          <w:rFonts w:cs="Times New Roman"/>
          <w:noProof/>
          <w:szCs w:val="24"/>
          <w:lang w:eastAsia="hu-HU"/>
        </w:rPr>
        <w:t xml:space="preserve"> </w:t>
      </w:r>
      <w:r w:rsidR="00E04442"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105F41E9" wp14:editId="31703A39">
            <wp:extent cx="2647950" cy="1988121"/>
            <wp:effectExtent l="0" t="0" r="0" b="0"/>
            <wp:docPr id="54" name="Kép 54" descr="IMG_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G_106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568" cy="1996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442" w:rsidRPr="00E04442" w:rsidRDefault="00E04442" w:rsidP="00E04442">
      <w:pPr>
        <w:pStyle w:val="Kpalrs"/>
        <w:spacing w:after="360"/>
      </w:pPr>
      <w:r>
        <w:t xml:space="preserve">  </w:t>
      </w:r>
      <w:fldSimple w:instr=" SEQ ábra \* ARABIC ">
        <w:bookmarkStart w:id="64" w:name="_Toc531814348"/>
        <w:r w:rsidR="00D23E7E">
          <w:rPr>
            <w:noProof/>
          </w:rPr>
          <w:t>20</w:t>
        </w:r>
      </w:fldSimple>
      <w:r>
        <w:t xml:space="preserve">. ábra </w:t>
      </w:r>
      <w:r w:rsidRPr="00FE25D2">
        <w:t>Ragasztásra váró metszetek, szükséges kellékek</w:t>
      </w:r>
      <w:r>
        <w:tab/>
        <w:t xml:space="preserve">          </w:t>
      </w:r>
      <w:fldSimple w:instr=" SEQ ábra \* ARABIC ">
        <w:r w:rsidR="00D23E7E">
          <w:rPr>
            <w:noProof/>
          </w:rPr>
          <w:t>21</w:t>
        </w:r>
      </w:fldSimple>
      <w:r>
        <w:t xml:space="preserve">. ábra </w:t>
      </w:r>
      <w:r w:rsidRPr="009F6B75">
        <w:t>Minta</w:t>
      </w:r>
      <w:r>
        <w:t>test, rossz (fenn), jó metszete</w:t>
      </w:r>
      <w:bookmarkEnd w:id="64"/>
    </w:p>
    <w:p w:rsidR="00040867" w:rsidRDefault="00040867" w:rsidP="00FA25D2">
      <w:pPr>
        <w:spacing w:after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A leragasztás előtti 90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fokos alkohololdatban egy éjszakán keresztül történő áztatás köv</w:t>
      </w:r>
      <w:r>
        <w:rPr>
          <w:rFonts w:cs="Times New Roman"/>
          <w:szCs w:val="24"/>
        </w:rPr>
        <w:t>etkezett, ami a víz kiszívására</w:t>
      </w:r>
      <w:r w:rsidRPr="00323395">
        <w:rPr>
          <w:rFonts w:cs="Times New Roman"/>
          <w:szCs w:val="24"/>
        </w:rPr>
        <w:t xml:space="preserve"> volt hivatott. Ezt követően leragasztottam a tárgylemezre, úgy hogy ha kosz volt rajta el kellett távolítani, lemosni, majd a metszet elhelyezése után 2 csepp kanadabalzsamot cseppentettem, és a fedőlemezt nagyon finoman, egyik oldalán, mozdulatlanul fogva, mint egy zsanért képezve ráengedtem a tárgylemezre, majd lesúlyoztam</w:t>
      </w:r>
      <w:r w:rsidR="00172A44">
        <w:rPr>
          <w:rFonts w:cs="Times New Roman"/>
          <w:szCs w:val="24"/>
        </w:rPr>
        <w:t xml:space="preserve"> a kanadabalzsam száradásáig a</w:t>
      </w:r>
      <w:r>
        <w:rPr>
          <w:rFonts w:cs="Times New Roman"/>
          <w:szCs w:val="24"/>
        </w:rPr>
        <w:t xml:space="preserve">minek </w:t>
      </w:r>
      <w:r w:rsidRPr="00323395">
        <w:rPr>
          <w:rFonts w:cs="Times New Roman"/>
          <w:szCs w:val="24"/>
        </w:rPr>
        <w:t>a szárító kamrában hetek kellettek a végső kikeményedésig. A tárgylemezre ceruzával írtam fel a számokat, mert az alkoholos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 xml:space="preserve">filcet a tisztításkor könnyen le letett szedni. </w:t>
      </w:r>
      <w:r w:rsidR="004A0679" w:rsidRPr="00323395">
        <w:rPr>
          <w:rFonts w:cs="Times New Roman"/>
          <w:szCs w:val="24"/>
        </w:rPr>
        <w:t xml:space="preserve">A </w:t>
      </w:r>
      <w:r w:rsidR="004A0679">
        <w:rPr>
          <w:rFonts w:cs="Times New Roman"/>
          <w:szCs w:val="24"/>
        </w:rPr>
        <w:t>lemezekre kifojt balzsam tisztítását</w:t>
      </w:r>
      <w:r w:rsidRPr="00323395">
        <w:rPr>
          <w:rFonts w:cs="Times New Roman"/>
          <w:szCs w:val="24"/>
        </w:rPr>
        <w:t xml:space="preserve"> alkohollal, és borotvapengével végeztem. </w:t>
      </w:r>
    </w:p>
    <w:p w:rsidR="00642495" w:rsidRDefault="00642495" w:rsidP="00642495">
      <w:pPr>
        <w:spacing w:after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lastRenderedPageBreak/>
        <w:t>Ennél a vizsgálatnál a Solti rönkökre nem maradt idő, ezért azok megfőzve várják a folytatást. A többi rönkről viszont elkészültek a metszetek, ami azt jelenti, hogy egy rönkről átlagosan 11 leragasztott metszetet kellett készíteni, amihez körülbelül 330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db jó metszetet metszettem, amiben még nincs benne a selejt. Ennek ellenére sok metszet nem lett megfelelő minőségű, amiből azt következett, hogy a méréseik során rengeteg utó, tisztító munkát igényelt a befotózott kép. Sajnos nem színeztem meg a metszeteket, ezért a befotózáskor a környezet nem különül el megfelelő mértékben, és a program nem tudja hitelesen kizárni az üregek méretét, belevonta sokszor a sej</w:t>
      </w:r>
      <w:r>
        <w:rPr>
          <w:rFonts w:cs="Times New Roman"/>
          <w:szCs w:val="24"/>
        </w:rPr>
        <w:t>tfal secunder rétegeit is. Emiatt</w:t>
      </w:r>
      <w:r w:rsidRPr="00323395">
        <w:rPr>
          <w:rFonts w:cs="Times New Roman"/>
          <w:szCs w:val="24"/>
        </w:rPr>
        <w:t xml:space="preserve"> kénytelen voltam fotókezelő programban ezeket az üregeket egyesével átszínezni.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A metszet értékelésnél feleslegesnek tartottam minden évgyűrűt nézni első körben, mivel, mint</w:t>
      </w:r>
      <w:r>
        <w:rPr>
          <w:rFonts w:cs="Times New Roman"/>
          <w:szCs w:val="24"/>
        </w:rPr>
        <w:t xml:space="preserve"> említettem </w:t>
      </w:r>
      <w:r w:rsidRPr="00323395">
        <w:rPr>
          <w:rFonts w:cs="Times New Roman"/>
          <w:szCs w:val="24"/>
        </w:rPr>
        <w:t>nagy munka a metszetek javítása, és az eredményekhez mérten így is tökéletesen kivehetők a különbségek. A metszetek összehasonlításánál alapelv volt, hogy azonos évben növekedett évgyűrűket hasonlítottam össze, amit 5 éves ciklusban állapítottam meg, tehát egy rönkről átlagosan 5 metszetet vizsgáltam.</w:t>
      </w:r>
      <w:r>
        <w:rPr>
          <w:rFonts w:cs="Times New Roman"/>
          <w:szCs w:val="24"/>
        </w:rPr>
        <w:t xml:space="preserve"> (A 2015-2010-2005-2000-1996-os években növekedetteket</w:t>
      </w:r>
      <w:r w:rsidRPr="00323395">
        <w:rPr>
          <w:rFonts w:cs="Times New Roman"/>
          <w:szCs w:val="24"/>
        </w:rPr>
        <w:t>.)</w:t>
      </w:r>
    </w:p>
    <w:p w:rsidR="00642495" w:rsidRPr="00323395" w:rsidRDefault="00642495" w:rsidP="00642495">
      <w:pPr>
        <w:spacing w:after="0" w:line="360" w:lineRule="auto"/>
        <w:jc w:val="both"/>
        <w:rPr>
          <w:rFonts w:cs="Times New Roman"/>
          <w:szCs w:val="24"/>
        </w:rPr>
      </w:pPr>
    </w:p>
    <w:p w:rsidR="00E04442" w:rsidRDefault="00642495" w:rsidP="00E04442">
      <w:pPr>
        <w:keepNext/>
        <w:tabs>
          <w:tab w:val="right" w:pos="9072"/>
        </w:tabs>
        <w:spacing w:before="0" w:after="120" w:line="360" w:lineRule="auto"/>
        <w:jc w:val="both"/>
      </w:pP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976677C" wp14:editId="0E6CE487">
                <wp:simplePos x="0" y="0"/>
                <wp:positionH relativeFrom="column">
                  <wp:posOffset>4473630</wp:posOffset>
                </wp:positionH>
                <wp:positionV relativeFrom="paragraph">
                  <wp:posOffset>1929893</wp:posOffset>
                </wp:positionV>
                <wp:extent cx="650270" cy="9206"/>
                <wp:effectExtent l="0" t="0" r="35560" b="29210"/>
                <wp:wrapNone/>
                <wp:docPr id="40" name="Egyenes összekötő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0270" cy="9206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0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line w14:anchorId="66F119D7" id="Egyenes összekötő 40" o:spid="_x0000_s1026" style="position:absolute;flip: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2.25pt,151.95pt" to="403.45pt,15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" strokecolor="red" strokeweight=".5pt">
                <v:stroke joinstyle="miter"/>
              </v:lin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0287D8C7" wp14:editId="3093F394">
            <wp:extent cx="2653689" cy="1989455"/>
            <wp:effectExtent l="0" t="0" r="0" b="0"/>
            <wp:docPr id="56" name="Kép 56" descr="C:\Users\Ete\Desktop\UNKP VEGYES\Anatómiai vizsgálatok\metszet klszítés\GYŐRi\gy.8.00.kés.n.jpg Snapsh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te\Desktop\UNKP VEGYES\Anatómiai vizsgálatok\metszet klszítés\GYŐRi\gy.8.00.kés.n.jpg Snapshot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860" cy="201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442">
        <w:rPr>
          <w:rFonts w:cs="Times New Roman"/>
          <w:noProof/>
          <w:szCs w:val="24"/>
          <w:lang w:eastAsia="hu-HU"/>
        </w:rPr>
        <w:t xml:space="preserve">  </w:t>
      </w:r>
      <w:r w:rsidR="00E04442"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36F451D4" wp14:editId="55F4136C">
            <wp:extent cx="2661275" cy="1995143"/>
            <wp:effectExtent l="0" t="0" r="6350" b="5715"/>
            <wp:docPr id="57" name="Kép 57" descr="C:\Users\Ete\Desktop\UNKP VEGYES\Anatómiai vizsgálatok\metszet klszítés\GYŐRi\átdolgozott\gy.8.00.kés.n.jpg Snapsh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te\Desktop\UNKP VEGYES\Anatómiai vizsgálatok\metszet klszítés\GYŐRi\átdolgozott\gy.8.00.kés.n.jpg Snapshot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270" cy="202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495" w:rsidRPr="00E04442" w:rsidRDefault="00E04442" w:rsidP="00E04442">
      <w:pPr>
        <w:pStyle w:val="Kpalrs"/>
        <w:ind w:left="708"/>
        <w:jc w:val="both"/>
      </w:pPr>
      <w:r>
        <w:t xml:space="preserve">            </w:t>
      </w:r>
      <w:fldSimple w:instr=" SEQ ábra \* ARABIC ">
        <w:bookmarkStart w:id="65" w:name="_Toc531814349"/>
        <w:r w:rsidR="00D23E7E">
          <w:rPr>
            <w:noProof/>
          </w:rPr>
          <w:t>22</w:t>
        </w:r>
      </w:fldSimple>
      <w:r>
        <w:t xml:space="preserve">. ábra </w:t>
      </w:r>
      <w:r w:rsidR="00D922EA">
        <w:t>J</w:t>
      </w:r>
      <w:r w:rsidRPr="00A5192F">
        <w:t>avított fotó</w:t>
      </w:r>
      <w:r>
        <w:tab/>
      </w:r>
      <w:r>
        <w:tab/>
      </w:r>
      <w:r>
        <w:tab/>
      </w:r>
      <w:r>
        <w:tab/>
        <w:t xml:space="preserve">            </w:t>
      </w:r>
      <w:fldSimple w:instr=" SEQ ábra \* ARABIC ">
        <w:r w:rsidR="00D23E7E">
          <w:rPr>
            <w:noProof/>
          </w:rPr>
          <w:t>23</w:t>
        </w:r>
      </w:fldSimple>
      <w:r>
        <w:t xml:space="preserve">. ábra </w:t>
      </w:r>
      <w:r w:rsidR="00D922EA">
        <w:t>B</w:t>
      </w:r>
      <w:r w:rsidRPr="00E23ADF">
        <w:t>efotózott metszet</w:t>
      </w:r>
      <w:bookmarkEnd w:id="65"/>
    </w:p>
    <w:p w:rsidR="00642495" w:rsidRPr="00323395" w:rsidRDefault="00642495" w:rsidP="00642495">
      <w:pPr>
        <w:spacing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Érdekesnek találnám, az első évgyűrűk évről évre történő vizsgálatát a juvenilis kor meghatározása érdekében. Ezen a vizsgálaton kivehetők a korai, és késői pászták, amire nem jellemző komoly határozott pásztahatár. A kiválasztott minta, területenként 1 rönkből állt, az idő szűkössége miatt. </w:t>
      </w:r>
    </w:p>
    <w:p w:rsidR="00642495" w:rsidRDefault="00642495" w:rsidP="00FA25D2">
      <w:pPr>
        <w:spacing w:after="0" w:line="360" w:lineRule="auto"/>
        <w:jc w:val="both"/>
        <w:rPr>
          <w:rFonts w:cs="Times New Roman"/>
          <w:szCs w:val="24"/>
        </w:rPr>
      </w:pPr>
    </w:p>
    <w:p w:rsidR="00642495" w:rsidRDefault="00642495" w:rsidP="00FA25D2">
      <w:pPr>
        <w:spacing w:after="0" w:line="360" w:lineRule="auto"/>
        <w:jc w:val="both"/>
        <w:rPr>
          <w:rFonts w:cs="Times New Roman"/>
          <w:szCs w:val="24"/>
        </w:rPr>
      </w:pPr>
    </w:p>
    <w:p w:rsidR="00FA25D2" w:rsidRPr="00323395" w:rsidRDefault="00521437" w:rsidP="00FA25D2">
      <w:pPr>
        <w:pStyle w:val="Cmsor3"/>
      </w:pPr>
      <w:bookmarkStart w:id="66" w:name="_Toc531814707"/>
      <w:r>
        <w:lastRenderedPageBreak/>
        <w:t xml:space="preserve">3.2.3. </w:t>
      </w:r>
      <w:r w:rsidR="00FA25D2">
        <w:t>Színmérés mintatestjeinek előkészítése, vizsgálat menete:</w:t>
      </w:r>
      <w:bookmarkEnd w:id="66"/>
    </w:p>
    <w:p w:rsidR="00FA25D2" w:rsidRPr="00323395" w:rsidRDefault="00FA25D2" w:rsidP="00FA25D2">
      <w:pPr>
        <w:spacing w:after="12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Ez a fajta színmérés hazánkban is szabványosított, és elfogadott. Ez a vizsgálati módszer 3D színtérben elhelyezett koordinátákkal (L*, a*, b*), színponttal definiálja a minták szín összetételek koordinátáit. A színezet (hue) értékeit két egymással merőleges vízszintes, és egy ezekre teljesen merőleges tengelyen ábrázolja: a vörös (a* = 0- +100) − zöld (a* = 0- -100) valamint a sárga (b* = 0 - +100) − kék (b* = 0 - -100). Az ezekre merıleges függıleges tengelyen a világosság (L* - lightness) számértéke szintén 0 (fekete) és 100 (fehér) között változik.</w:t>
      </w:r>
    </w:p>
    <w:p w:rsidR="001D0C56" w:rsidRDefault="00FA25D2" w:rsidP="001D0C56">
      <w:pPr>
        <w:keepNext/>
        <w:spacing w:after="0" w:line="36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0F99F52C" wp14:editId="205F51C8">
            <wp:extent cx="1529862" cy="1796612"/>
            <wp:effectExtent l="0" t="0" r="0" b="0"/>
            <wp:docPr id="72" name="Kép 72" descr="KÃ©ptalÃ¡lat a kÃ¶vetkezÅre: âcielab color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Ã©ptalÃ¡lat a kÃ¶vetkezÅre: âcielab colorâ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749" cy="184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0C56">
        <w:rPr>
          <w:rFonts w:cs="Times New Roman"/>
          <w:noProof/>
          <w:szCs w:val="24"/>
          <w:lang w:eastAsia="hu-HU"/>
        </w:rPr>
        <w:t xml:space="preserve">          </w:t>
      </w:r>
      <w:r w:rsidR="001D0C56"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03D1335C" wp14:editId="0BAC11C3">
            <wp:extent cx="2593731" cy="1796949"/>
            <wp:effectExtent l="0" t="0" r="0" b="0"/>
            <wp:docPr id="73" name="Kép 73" descr="C:\Users\Ete\Desktop\nyár\UNKP\vizsgálatok\színmés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te\Desktop\nyár\UNKP\vizsgálatok\színmés\Screenshot_1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337" cy="184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5D2" w:rsidRDefault="001D0C56" w:rsidP="007225DF">
      <w:pPr>
        <w:pStyle w:val="Kpalrs"/>
        <w:spacing w:after="120"/>
      </w:pPr>
      <w:r>
        <w:t xml:space="preserve">     </w:t>
      </w:r>
      <w:r w:rsidR="00D922EA">
        <w:tab/>
      </w:r>
      <w:r>
        <w:t xml:space="preserve"> </w:t>
      </w:r>
      <w:fldSimple w:instr=" SEQ ábra \* ARABIC ">
        <w:bookmarkStart w:id="67" w:name="_Toc531814350"/>
        <w:r w:rsidR="00D23E7E">
          <w:rPr>
            <w:noProof/>
          </w:rPr>
          <w:t>24</w:t>
        </w:r>
      </w:fldSimple>
      <w:r>
        <w:t>. ábra</w:t>
      </w:r>
      <w:r w:rsidR="00D922EA">
        <w:t xml:space="preserve"> </w:t>
      </w:r>
      <w:r w:rsidR="00D922EA">
        <w:t>S</w:t>
      </w:r>
      <w:r w:rsidR="00D922EA" w:rsidRPr="009C6E15">
        <w:t>zín összetevők</w:t>
      </w:r>
      <w:r>
        <w:tab/>
      </w:r>
      <w:r>
        <w:tab/>
        <w:t xml:space="preserve">                </w:t>
      </w:r>
      <w:fldSimple w:instr=" SEQ ábra \* ARABIC ">
        <w:r w:rsidR="00D23E7E">
          <w:rPr>
            <w:noProof/>
          </w:rPr>
          <w:t>25</w:t>
        </w:r>
      </w:fldSimple>
      <w:r>
        <w:t xml:space="preserve">. ábra </w:t>
      </w:r>
      <w:bookmarkEnd w:id="67"/>
      <w:r w:rsidR="00D922EA">
        <w:t>S</w:t>
      </w:r>
      <w:r w:rsidR="00D922EA" w:rsidRPr="00AD79E5">
        <w:t>zínmérő berendezés, és mintatestek</w:t>
      </w:r>
    </w:p>
    <w:p w:rsidR="001D0C56" w:rsidRPr="007225DF" w:rsidRDefault="001D0C56" w:rsidP="007225DF">
      <w:pPr>
        <w:pStyle w:val="Cmsor4"/>
        <w:spacing w:after="100" w:afterAutospacing="1"/>
        <w:jc w:val="center"/>
        <w:rPr>
          <w:color w:val="0563C1" w:themeColor="hyperlink"/>
          <w:u w:val="single"/>
        </w:rPr>
      </w:pPr>
      <w:r>
        <w:t xml:space="preserve">forrás:  </w:t>
      </w:r>
      <w:hyperlink r:id="rId37" w:history="1">
        <w:r w:rsidR="00954C14" w:rsidRPr="00B671FE">
          <w:rPr>
            <w:rStyle w:val="Hiperhivatkozs"/>
          </w:rPr>
          <w:t>http://cheminst.emk.nyme.hu/ragaszto/szinmeres.pdf</w:t>
        </w:r>
      </w:hyperlink>
      <w:r w:rsidR="007225DF">
        <w:rPr>
          <w:rStyle w:val="Hiperhivatkozs"/>
        </w:rPr>
        <w:t xml:space="preserve"> </w:t>
      </w:r>
    </w:p>
    <w:p w:rsidR="00FA25D2" w:rsidRPr="002117BC" w:rsidRDefault="00FA25D2" w:rsidP="007225DF">
      <w:pPr>
        <w:spacing w:before="0" w:after="0" w:line="360" w:lineRule="auto"/>
        <w:jc w:val="both"/>
        <w:rPr>
          <w:rFonts w:cs="Times New Roman"/>
          <w:color w:val="000000" w:themeColor="text1"/>
          <w:szCs w:val="24"/>
        </w:rPr>
      </w:pPr>
      <w:r w:rsidRPr="00323395">
        <w:rPr>
          <w:rFonts w:cs="Times New Roman"/>
          <w:szCs w:val="24"/>
        </w:rPr>
        <w:t xml:space="preserve">A név </w:t>
      </w:r>
      <w:r w:rsidRPr="00323395">
        <w:rPr>
          <w:rFonts w:cs="Times New Roman"/>
          <w:color w:val="222222"/>
          <w:szCs w:val="24"/>
          <w:shd w:val="clear" w:color="auto" w:fill="FFFFFF"/>
        </w:rPr>
        <w:t> Nemzetközi Világítástechnikai Bizottság (</w:t>
      </w:r>
      <w:r w:rsidRPr="00323395">
        <w:rPr>
          <w:rFonts w:cs="Times New Roman"/>
          <w:b/>
          <w:color w:val="222222"/>
          <w:szCs w:val="24"/>
          <w:shd w:val="clear" w:color="auto" w:fill="FFFFFF"/>
        </w:rPr>
        <w:t>C</w:t>
      </w:r>
      <w:r w:rsidRPr="00323395">
        <w:rPr>
          <w:rFonts w:cs="Times New Roman"/>
          <w:color w:val="222222"/>
          <w:szCs w:val="24"/>
          <w:shd w:val="clear" w:color="auto" w:fill="FFFFFF"/>
        </w:rPr>
        <w:t xml:space="preserve">ommission </w:t>
      </w:r>
      <w:r w:rsidRPr="00323395">
        <w:rPr>
          <w:rFonts w:cs="Times New Roman"/>
          <w:b/>
          <w:color w:val="222222"/>
          <w:szCs w:val="24"/>
          <w:shd w:val="clear" w:color="auto" w:fill="FFFFFF"/>
        </w:rPr>
        <w:t>I</w:t>
      </w:r>
      <w:r w:rsidRPr="00323395">
        <w:rPr>
          <w:rFonts w:cs="Times New Roman"/>
          <w:color w:val="222222"/>
          <w:szCs w:val="24"/>
          <w:shd w:val="clear" w:color="auto" w:fill="FFFFFF"/>
        </w:rPr>
        <w:t>nternationale de L’</w:t>
      </w:r>
      <w:r w:rsidRPr="00323395">
        <w:rPr>
          <w:rFonts w:cs="Times New Roman"/>
          <w:b/>
          <w:color w:val="222222"/>
          <w:szCs w:val="24"/>
          <w:shd w:val="clear" w:color="auto" w:fill="FFFFFF"/>
        </w:rPr>
        <w:t>É</w:t>
      </w:r>
      <w:r w:rsidRPr="00323395">
        <w:rPr>
          <w:rFonts w:cs="Times New Roman"/>
          <w:color w:val="222222"/>
          <w:szCs w:val="24"/>
          <w:shd w:val="clear" w:color="auto" w:fill="FFFFFF"/>
        </w:rPr>
        <w:t xml:space="preserve">clairage)-ból és </w:t>
      </w:r>
      <w:r w:rsidRPr="00323395">
        <w:rPr>
          <w:rFonts w:cs="Times New Roman"/>
          <w:color w:val="000000" w:themeColor="text1"/>
          <w:szCs w:val="24"/>
          <w:shd w:val="clear" w:color="auto" w:fill="FFFFFF"/>
        </w:rPr>
        <w:t>a mérési tartományok rövidítéséből alakult ki. Én spektrofotométeres módszerrel határoztam meg ezeket a számokat, ami azt jelenti, hogy a felületről visszavert vagy általa kibocsátott sugárzás relatív színképi összetételét mértem meg. Ebből számítja</w:t>
      </w:r>
      <w:r w:rsidR="002117BC">
        <w:rPr>
          <w:rFonts w:cs="Times New Roman"/>
          <w:color w:val="000000" w:themeColor="text1"/>
          <w:szCs w:val="24"/>
          <w:shd w:val="clear" w:color="auto" w:fill="FFFFFF"/>
        </w:rPr>
        <w:t xml:space="preserve"> a színmérőszámokat.</w:t>
      </w:r>
      <w:r w:rsidRPr="00323395">
        <w:rPr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Pr="00323395">
        <w:rPr>
          <w:rFonts w:cs="Times New Roman"/>
          <w:szCs w:val="24"/>
        </w:rPr>
        <w:t xml:space="preserve">A próbatestek előállításánál figyeltünk az arányos geszt szijács eloszlásra, ami azt jelenti, hogy a </w:t>
      </w:r>
      <w:r>
        <w:rPr>
          <w:rFonts w:cs="Times New Roman"/>
          <w:szCs w:val="24"/>
        </w:rPr>
        <w:t>darabszámokban igyekeztünk fele-</w:t>
      </w:r>
      <w:r w:rsidRPr="00323395">
        <w:rPr>
          <w:rFonts w:cs="Times New Roman"/>
          <w:szCs w:val="24"/>
        </w:rPr>
        <w:t>fele arányban kivágni őket.</w:t>
      </w:r>
      <w:r w:rsidR="002117BC">
        <w:rPr>
          <w:rFonts w:cs="Times New Roman"/>
          <w:szCs w:val="24"/>
        </w:rPr>
        <w:t xml:space="preserve"> A gesztnél volt olyan rönk ahol vettünk ki a geszt juvenilis fa részéből is mintatesteket.</w:t>
      </w:r>
      <w:r w:rsidRPr="00323395">
        <w:rPr>
          <w:rFonts w:cs="Times New Roman"/>
          <w:szCs w:val="24"/>
        </w:rPr>
        <w:t xml:space="preserve"> Figyeltünk még továbbá arra, hogy a fában ne egymás melletti, hanem hosszirányban eltérő helyről kerüljenek ki a próbatestek, ezáltal biztosítva egy rönk </w:t>
      </w:r>
      <w:r w:rsidR="002117BC">
        <w:rPr>
          <w:rFonts w:cs="Times New Roman"/>
          <w:szCs w:val="24"/>
        </w:rPr>
        <w:t xml:space="preserve">minél reálisabb </w:t>
      </w:r>
      <w:r w:rsidRPr="00323395">
        <w:rPr>
          <w:rFonts w:cs="Times New Roman"/>
          <w:szCs w:val="24"/>
        </w:rPr>
        <w:t xml:space="preserve">átlagértékét. </w:t>
      </w:r>
      <w:r w:rsidR="002117BC">
        <w:rPr>
          <w:rFonts w:cs="Times New Roman"/>
          <w:szCs w:val="24"/>
        </w:rPr>
        <w:t xml:space="preserve">A testek szálirányára is figyelni kellett. Úgy szedtük ki az anyagot, hogy ha sík lapjával asztalra </w:t>
      </w:r>
      <w:r w:rsidR="008E7E2F">
        <w:rPr>
          <w:rFonts w:cs="Times New Roman"/>
          <w:szCs w:val="24"/>
        </w:rPr>
        <w:t>helyezzük,</w:t>
      </w:r>
      <w:r w:rsidR="002117BC">
        <w:rPr>
          <w:rFonts w:cs="Times New Roman"/>
          <w:szCs w:val="24"/>
        </w:rPr>
        <w:t xml:space="preserve"> akkor álló évgyűrű szerkezetet mutasson. </w:t>
      </w:r>
      <w:r w:rsidR="002117BC" w:rsidRPr="009F7531">
        <w:rPr>
          <w:rFonts w:cs="Times New Roman"/>
          <w:szCs w:val="24"/>
        </w:rPr>
        <w:t xml:space="preserve">A testek mérete a következő volt 100x50x5mm. </w:t>
      </w:r>
      <w:r w:rsidR="008E7E2F" w:rsidRPr="009F7531">
        <w:rPr>
          <w:rFonts w:cs="Times New Roman"/>
          <w:szCs w:val="24"/>
        </w:rPr>
        <w:t>a</w:t>
      </w:r>
      <w:r w:rsidRPr="009F7531">
        <w:rPr>
          <w:rFonts w:cs="Times New Roman"/>
          <w:szCs w:val="24"/>
        </w:rPr>
        <w:t xml:space="preserve"> mérést sz</w:t>
      </w:r>
      <w:r w:rsidRPr="00323395">
        <w:rPr>
          <w:rFonts w:cs="Times New Roman"/>
          <w:szCs w:val="24"/>
        </w:rPr>
        <w:t xml:space="preserve">abványközegben 20 Celsiusfok és 60%-os páratartalomnál végeztük, és az egyensúlyi fanedvességet is mértük. </w:t>
      </w:r>
      <w:r w:rsidR="002117BC">
        <w:rPr>
          <w:rFonts w:cs="Times New Roman"/>
          <w:szCs w:val="24"/>
        </w:rPr>
        <w:t xml:space="preserve">A mérésnél minden mintatestre 4-4 db 20mm átmérőjű kört rajzoltunk, ami a mérési tartományunk helyét határozta meg. </w:t>
      </w:r>
      <w:r w:rsidRPr="00323395">
        <w:rPr>
          <w:rFonts w:cs="Times New Roman"/>
          <w:szCs w:val="24"/>
        </w:rPr>
        <w:t>Ez több száz mérést igényelt,</w:t>
      </w:r>
      <w:r>
        <w:rPr>
          <w:rFonts w:cs="Times New Roman"/>
          <w:szCs w:val="24"/>
        </w:rPr>
        <w:t xml:space="preserve"> és</w:t>
      </w:r>
      <w:r w:rsidRPr="00323395">
        <w:rPr>
          <w:rFonts w:cs="Times New Roman"/>
          <w:szCs w:val="24"/>
        </w:rPr>
        <w:t xml:space="preserve"> eredményt hozott. </w:t>
      </w:r>
    </w:p>
    <w:p w:rsidR="00521437" w:rsidRPr="00323395" w:rsidRDefault="00521437" w:rsidP="00521437">
      <w:pPr>
        <w:pStyle w:val="Cmsor3"/>
      </w:pPr>
      <w:bookmarkStart w:id="68" w:name="_Toc531814708"/>
      <w:r>
        <w:lastRenderedPageBreak/>
        <w:t xml:space="preserve">3.2.4. </w:t>
      </w:r>
      <w:r w:rsidR="00FB35BD">
        <w:t>Fizikai tulajdonságok</w:t>
      </w:r>
      <w:r>
        <w:t xml:space="preserve"> mintatestjeinek előkészítése, vizsgálat menete:</w:t>
      </w:r>
      <w:bookmarkEnd w:id="68"/>
    </w:p>
    <w:p w:rsidR="00FB35BD" w:rsidRDefault="00FB35BD" w:rsidP="00FB35BD">
      <w:pPr>
        <w:spacing w:after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A következő nagy és</w:t>
      </w:r>
      <w:r>
        <w:rPr>
          <w:rFonts w:cs="Times New Roman"/>
          <w:szCs w:val="24"/>
        </w:rPr>
        <w:t xml:space="preserve"> egyben az utolsó vizsgálatrész</w:t>
      </w:r>
      <w:r w:rsidRPr="00323395">
        <w:rPr>
          <w:rFonts w:cs="Times New Roman"/>
          <w:szCs w:val="24"/>
        </w:rPr>
        <w:t>, a sűrűség, egyensúlyi fanedvesség, valamint a zsugor</w:t>
      </w:r>
      <w:r>
        <w:rPr>
          <w:rFonts w:cs="Times New Roman"/>
          <w:szCs w:val="24"/>
        </w:rPr>
        <w:t>odás dagadás vizsgálata</w:t>
      </w:r>
      <w:r w:rsidRPr="00323395">
        <w:rPr>
          <w:rFonts w:cs="Times New Roman"/>
          <w:szCs w:val="24"/>
        </w:rPr>
        <w:t xml:space="preserve">. A próbatestek kialakítása és a vizsgálatok lebonyolítása mindig az adott vizsgálatra vonatkozó </w:t>
      </w:r>
      <w:r>
        <w:rPr>
          <w:rFonts w:cs="Times New Roman"/>
          <w:szCs w:val="24"/>
        </w:rPr>
        <w:t>MSZ - EN szabványoknak megfelelő</w:t>
      </w:r>
      <w:r w:rsidRPr="00323395">
        <w:rPr>
          <w:rFonts w:cs="Times New Roman"/>
          <w:szCs w:val="24"/>
        </w:rPr>
        <w:t xml:space="preserve">en történt, kivéve, ahol vonatkozó szabvány nem létezik.  A próbatesteket a következő </w:t>
      </w:r>
      <w:r w:rsidR="004E6588">
        <w:rPr>
          <w:rFonts w:cs="Times New Roman"/>
          <w:szCs w:val="24"/>
        </w:rPr>
        <w:t xml:space="preserve">(23.) </w:t>
      </w:r>
      <w:r w:rsidRPr="00323395">
        <w:rPr>
          <w:rFonts w:cs="Times New Roman"/>
          <w:szCs w:val="24"/>
        </w:rPr>
        <w:t xml:space="preserve">ábrának a logikája alapján szedtük ki a prizmákból, hogy egy hiteles, jó, átfogó eredményt kapjunk. Erre azért volt </w:t>
      </w:r>
      <w:r w:rsidR="004838D9">
        <w:rPr>
          <w:rFonts w:cs="Times New Roman"/>
          <w:szCs w:val="24"/>
        </w:rPr>
        <w:t xml:space="preserve">erre </w:t>
      </w:r>
      <w:r w:rsidRPr="00323395">
        <w:rPr>
          <w:rFonts w:cs="Times New Roman"/>
          <w:szCs w:val="24"/>
        </w:rPr>
        <w:t xml:space="preserve">szükség, mert a faanyag egy anizotróp anyag, tehát a tér mindhárom irányába más tulajdonsággal bír, ráadásul, a rönkben elhelyezkedő </w:t>
      </w:r>
      <w:r w:rsidR="004E6588">
        <w:rPr>
          <w:rFonts w:cs="Times New Roman"/>
          <w:szCs w:val="24"/>
        </w:rPr>
        <w:t>helyzete</w:t>
      </w:r>
      <w:r w:rsidRPr="00323395">
        <w:rPr>
          <w:rFonts w:cs="Times New Roman"/>
          <w:szCs w:val="24"/>
        </w:rPr>
        <w:t xml:space="preserve"> is befolyásolja tulajdonságait. A beérkezett rönkökből, </w:t>
      </w:r>
      <w:r w:rsidR="004838D9">
        <w:rPr>
          <w:rFonts w:cs="Times New Roman"/>
          <w:szCs w:val="24"/>
        </w:rPr>
        <w:t xml:space="preserve">ehhez is a </w:t>
      </w:r>
      <w:r>
        <w:rPr>
          <w:rFonts w:cs="Times New Roman"/>
          <w:szCs w:val="24"/>
        </w:rPr>
        <w:t>pri</w:t>
      </w:r>
      <w:r w:rsidR="004838D9">
        <w:rPr>
          <w:rFonts w:cs="Times New Roman"/>
          <w:szCs w:val="24"/>
        </w:rPr>
        <w:t>zmát használtuk</w:t>
      </w:r>
      <w:r w:rsidR="00F64EFA">
        <w:rPr>
          <w:rFonts w:cs="Times New Roman"/>
          <w:szCs w:val="24"/>
        </w:rPr>
        <w:t xml:space="preserve"> fel, a</w:t>
      </w:r>
      <w:r w:rsidRPr="00323395">
        <w:rPr>
          <w:rFonts w:cs="Times New Roman"/>
          <w:szCs w:val="24"/>
        </w:rPr>
        <w:t>mi tartalmazta a belet, és álló évgyűrűs szerkezetet mutatott. A prizmákat a felénél elspaltoltuk, és így dolgoztuk tovább. Az rönk hosszok 140 240, 260, 330</w:t>
      </w:r>
      <w:r>
        <w:rPr>
          <w:rFonts w:cs="Times New Roman"/>
          <w:szCs w:val="24"/>
        </w:rPr>
        <w:t xml:space="preserve"> </w:t>
      </w:r>
      <w:r w:rsidR="00C5663C">
        <w:rPr>
          <w:rFonts w:cs="Times New Roman"/>
          <w:szCs w:val="24"/>
        </w:rPr>
        <w:t>cm-esek voltak. A rönkökből a mintatesteket hosszirányban</w:t>
      </w:r>
      <w:r w:rsidRPr="00323395">
        <w:rPr>
          <w:rFonts w:cs="Times New Roman"/>
          <w:szCs w:val="24"/>
        </w:rPr>
        <w:t xml:space="preserve"> 60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cm es (+-10</w:t>
      </w:r>
      <w:r>
        <w:rPr>
          <w:rFonts w:cs="Times New Roman"/>
          <w:szCs w:val="24"/>
        </w:rPr>
        <w:t xml:space="preserve"> cm</w:t>
      </w:r>
      <w:r w:rsidR="00C5663C">
        <w:rPr>
          <w:rFonts w:cs="Times New Roman"/>
          <w:szCs w:val="24"/>
        </w:rPr>
        <w:t xml:space="preserve">) </w:t>
      </w:r>
      <w:r w:rsidR="00292AF6">
        <w:rPr>
          <w:rFonts w:cs="Times New Roman"/>
          <w:szCs w:val="24"/>
        </w:rPr>
        <w:t>tűréssel</w:t>
      </w:r>
      <w:r w:rsidRPr="00323395">
        <w:rPr>
          <w:rFonts w:cs="Times New Roman"/>
          <w:szCs w:val="24"/>
        </w:rPr>
        <w:t xml:space="preserve"> szedtük ki. A prizmavastagságok átlagban 8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cm-t jelentettek. A mintatestek kivételénél igyekeztünk figyelni az évgyűrű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azonosságra, hogy az egymás felett 1-2-3 részből szedett minták azonos évgyűrűszerkezettel rendelkezzenek. Ennél sem sikerült a S</w:t>
      </w:r>
      <w:r>
        <w:rPr>
          <w:rFonts w:cs="Times New Roman"/>
          <w:szCs w:val="24"/>
        </w:rPr>
        <w:t>olti rönköket vizsgálni, a szárí</w:t>
      </w:r>
      <w:r w:rsidRPr="00323395">
        <w:rPr>
          <w:rFonts w:cs="Times New Roman"/>
          <w:szCs w:val="24"/>
        </w:rPr>
        <w:t xml:space="preserve">tó </w:t>
      </w:r>
      <w:r w:rsidR="00C5663C" w:rsidRPr="00323395">
        <w:rPr>
          <w:rFonts w:cs="Times New Roman"/>
          <w:szCs w:val="24"/>
        </w:rPr>
        <w:t xml:space="preserve">kapacitása </w:t>
      </w:r>
      <w:r w:rsidRPr="00323395">
        <w:rPr>
          <w:rFonts w:cs="Times New Roman"/>
          <w:szCs w:val="24"/>
        </w:rPr>
        <w:t>és az idő szűk</w:t>
      </w:r>
      <w:r w:rsidR="00C5663C">
        <w:rPr>
          <w:rFonts w:cs="Times New Roman"/>
          <w:szCs w:val="24"/>
        </w:rPr>
        <w:t>össége</w:t>
      </w:r>
      <w:r w:rsidRPr="00323395">
        <w:rPr>
          <w:rFonts w:cs="Times New Roman"/>
          <w:szCs w:val="24"/>
        </w:rPr>
        <w:t xml:space="preserve"> miatt, de így is 250 db próbatestünk lett, ami rengeteg eredményt, feldolgozandó munkát adott. Sajnos </w:t>
      </w:r>
      <w:r w:rsidR="00C5663C">
        <w:rPr>
          <w:rFonts w:cs="Times New Roman"/>
          <w:szCs w:val="24"/>
        </w:rPr>
        <w:t xml:space="preserve">a </w:t>
      </w:r>
      <w:r w:rsidRPr="00323395">
        <w:rPr>
          <w:rFonts w:cs="Times New Roman"/>
          <w:szCs w:val="24"/>
        </w:rPr>
        <w:t xml:space="preserve">mérési </w:t>
      </w:r>
      <w:r w:rsidR="00C5663C">
        <w:rPr>
          <w:rFonts w:cs="Times New Roman"/>
          <w:szCs w:val="24"/>
        </w:rPr>
        <w:t>figyelmetlenség</w:t>
      </w:r>
      <w:r w:rsidRPr="00323395">
        <w:rPr>
          <w:rFonts w:cs="Times New Roman"/>
          <w:szCs w:val="24"/>
        </w:rPr>
        <w:t xml:space="preserve"> miatt pár mintatest egyes vizsgálatokból kiesett. A próbatestek mérete</w:t>
      </w:r>
      <w:r>
        <w:rPr>
          <w:rFonts w:cs="Times New Roman"/>
          <w:szCs w:val="24"/>
        </w:rPr>
        <w:t>i</w:t>
      </w:r>
      <w:r w:rsidRPr="00323395">
        <w:rPr>
          <w:rFonts w:cs="Times New Roman"/>
          <w:szCs w:val="24"/>
        </w:rPr>
        <w:t>, 30x20x20 mm méretűek voltak. A mintákat</w:t>
      </w:r>
      <w:r>
        <w:rPr>
          <w:rFonts w:cs="Times New Roman"/>
          <w:szCs w:val="24"/>
        </w:rPr>
        <w:t xml:space="preserve"> a</w:t>
      </w:r>
      <w:r w:rsidRPr="00323395">
        <w:rPr>
          <w:rFonts w:cs="Times New Roman"/>
          <w:szCs w:val="24"/>
        </w:rPr>
        <w:t xml:space="preserve"> szabványban leírt laboratóriumi klímán, 20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C</w:t>
      </w:r>
      <w:r w:rsidR="00696CED">
        <w:rPr>
          <w:rFonts w:cs="Times New Roman"/>
          <w:szCs w:val="24"/>
        </w:rPr>
        <w:t>º</w:t>
      </w:r>
      <w:r w:rsidRPr="00323395">
        <w:rPr>
          <w:rFonts w:cs="Times New Roman"/>
          <w:szCs w:val="24"/>
        </w:rPr>
        <w:t xml:space="preserve"> fokon, 65%-os páratartalom mellett tároltuk az egyensúlyi fanedvesség beálltáig, majd tömeget, és dimenziót mért</w:t>
      </w:r>
      <w:r>
        <w:rPr>
          <w:rFonts w:cs="Times New Roman"/>
          <w:szCs w:val="24"/>
        </w:rPr>
        <w:t>ünk. Ez több hetet vett igénybe</w:t>
      </w:r>
      <w:r w:rsidRPr="00323395">
        <w:rPr>
          <w:rFonts w:cs="Times New Roman"/>
          <w:szCs w:val="24"/>
        </w:rPr>
        <w:t xml:space="preserve">. </w:t>
      </w:r>
      <w:r w:rsidR="00F64EFA">
        <w:t>Ezt követően</w:t>
      </w:r>
      <w:r w:rsidR="00F64EFA" w:rsidRPr="00323395">
        <w:t xml:space="preserve"> egy speciális áztatóedénybe </w:t>
      </w:r>
      <w:r w:rsidR="00F64EFA">
        <w:t xml:space="preserve">és vízbe </w:t>
      </w:r>
      <w:r w:rsidR="00F64EFA" w:rsidRPr="00323395">
        <w:t>helyeztem el</w:t>
      </w:r>
      <w:r w:rsidR="00F64EFA">
        <w:t xml:space="preserve"> a mérendő anyagot, ahol lesúly</w:t>
      </w:r>
      <w:r w:rsidR="00F64EFA" w:rsidRPr="00323395">
        <w:t>ozott állapotban</w:t>
      </w:r>
      <w:r w:rsidRPr="00323395">
        <w:rPr>
          <w:rFonts w:cs="Times New Roman"/>
          <w:szCs w:val="24"/>
        </w:rPr>
        <w:t>, amíg a telített állapotot el</w:t>
      </w:r>
      <w:r>
        <w:rPr>
          <w:rFonts w:cs="Times New Roman"/>
          <w:szCs w:val="24"/>
        </w:rPr>
        <w:t xml:space="preserve"> nem </w:t>
      </w:r>
      <w:r w:rsidRPr="00323395">
        <w:rPr>
          <w:rFonts w:cs="Times New Roman"/>
          <w:szCs w:val="24"/>
        </w:rPr>
        <w:t>érte, amit a súly növekedésének megállása mutatott, ez körülbelül egy hét volt, majd megismételtük a mérési vizsgálatokat. A következő lépés a klímaszekr</w:t>
      </w:r>
      <w:r>
        <w:rPr>
          <w:rFonts w:cs="Times New Roman"/>
          <w:szCs w:val="24"/>
        </w:rPr>
        <w:t>ényben való szárítás volt, ami</w:t>
      </w:r>
      <w:r w:rsidR="00DD0B6A">
        <w:rPr>
          <w:rFonts w:cs="Times New Roman"/>
          <w:szCs w:val="24"/>
        </w:rPr>
        <w:t xml:space="preserve"> 103</w:t>
      </w:r>
      <w:r w:rsidR="00DD0B6A" w:rsidRPr="00DD0B6A">
        <w:rPr>
          <w:rFonts w:cs="Times New Roman"/>
          <w:szCs w:val="24"/>
        </w:rPr>
        <w:t xml:space="preserve"> </w:t>
      </w:r>
      <w:r w:rsidR="00DD0B6A" w:rsidRPr="00323395">
        <w:rPr>
          <w:rFonts w:cs="Times New Roman"/>
          <w:szCs w:val="24"/>
        </w:rPr>
        <w:t>C</w:t>
      </w:r>
      <w:r w:rsidR="00DD0B6A">
        <w:rPr>
          <w:rFonts w:cs="Times New Roman"/>
          <w:szCs w:val="24"/>
        </w:rPr>
        <w:t>º</w:t>
      </w:r>
      <w:r w:rsidR="00DD0B6A" w:rsidRPr="00323395">
        <w:rPr>
          <w:rFonts w:cs="Times New Roman"/>
          <w:szCs w:val="24"/>
        </w:rPr>
        <w:t xml:space="preserve"> fokon</w:t>
      </w:r>
      <w:r w:rsidR="00DD0B6A">
        <w:rPr>
          <w:rFonts w:cs="Times New Roman"/>
          <w:szCs w:val="24"/>
        </w:rPr>
        <w:t xml:space="preserve"> történt</w:t>
      </w:r>
      <w:r w:rsidRPr="00323395">
        <w:rPr>
          <w:rFonts w:cs="Times New Roman"/>
          <w:szCs w:val="24"/>
        </w:rPr>
        <w:t xml:space="preserve"> az abszolút 0% nedvességtartalomig, amit szintén a súlyméréssel ellenőriztünk, és a kívánt szárazság után ismét lemértük a mérni kívánt adatokat. </w:t>
      </w:r>
    </w:p>
    <w:p w:rsidR="00095BDF" w:rsidRDefault="00095BDF" w:rsidP="00095BDF">
      <w:pPr>
        <w:keepNext/>
        <w:spacing w:after="0" w:line="36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332284D" wp14:editId="1640F03C">
                <wp:simplePos x="0" y="0"/>
                <wp:positionH relativeFrom="column">
                  <wp:posOffset>1511300</wp:posOffset>
                </wp:positionH>
                <wp:positionV relativeFrom="paragraph">
                  <wp:posOffset>1480185</wp:posOffset>
                </wp:positionV>
                <wp:extent cx="1695450" cy="421640"/>
                <wp:effectExtent l="0" t="0" r="0" b="0"/>
                <wp:wrapNone/>
                <wp:docPr id="80" name="Szövegdoboz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421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F7B70" w:rsidRPr="001F2537" w:rsidRDefault="00DF7B70" w:rsidP="00FB35B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1F2537">
                              <w:rPr>
                                <w:sz w:val="28"/>
                                <w:szCs w:val="28"/>
                              </w:rPr>
                              <w:t>juvenilis fa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6332284D" id="Szövegdoboz 80" o:spid="_x0000_s1029" type="#_x0000_t202" style="position:absolute;left:0;text-align:left;margin-left:119pt;margin-top:116.55pt;width:133.5pt;height:33.2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" fillcolor="white [3201]" stroked="f" strokeweight=".5pt">
                <v:textbox>
                  <w:txbxContent>
                    <w:p w:rsidR="00DF7B70" w:rsidRPr="001F2537" w:rsidRDefault="00DF7B70" w:rsidP="00FB35BD">
                      <w:pPr>
                        <w:rPr>
                          <w:sz w:val="28"/>
                          <w:szCs w:val="28"/>
                        </w:rPr>
                      </w:pPr>
                      <w:r w:rsidRPr="001F2537">
                        <w:rPr>
                          <w:sz w:val="28"/>
                          <w:szCs w:val="28"/>
                        </w:rPr>
                        <w:t>juvenilis fa</w:t>
                      </w:r>
                    </w:p>
                  </w:txbxContent>
                </v:textbox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44CF49A" wp14:editId="2750AABD">
                <wp:simplePos x="0" y="0"/>
                <wp:positionH relativeFrom="column">
                  <wp:posOffset>1831340</wp:posOffset>
                </wp:positionH>
                <wp:positionV relativeFrom="paragraph">
                  <wp:posOffset>1342390</wp:posOffset>
                </wp:positionV>
                <wp:extent cx="476250" cy="542925"/>
                <wp:effectExtent l="0" t="38100" r="57150" b="28575"/>
                <wp:wrapNone/>
                <wp:docPr id="86" name="Egyenes összekötő nyíllal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6250" cy="5429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0311324D" id="Egyenes összekötő nyíllal 86" o:spid="_x0000_s1026" type="#_x0000_t32" style="position:absolute;margin-left:144.2pt;margin-top:105.7pt;width:37.5pt;height:42.75pt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CB2D2A0" wp14:editId="53472648">
                <wp:simplePos x="0" y="0"/>
                <wp:positionH relativeFrom="column">
                  <wp:posOffset>1572260</wp:posOffset>
                </wp:positionH>
                <wp:positionV relativeFrom="paragraph">
                  <wp:posOffset>1134110</wp:posOffset>
                </wp:positionV>
                <wp:extent cx="428625" cy="476250"/>
                <wp:effectExtent l="0" t="38100" r="47625" b="19050"/>
                <wp:wrapNone/>
                <wp:docPr id="87" name="Egyenes összekötő nyíllal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8625" cy="476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680F4FC9" id="Egyenes összekötő nyíllal 87" o:spid="_x0000_s1026" type="#_x0000_t32" style="position:absolute;margin-left:123.8pt;margin-top:89.3pt;width:33.75pt;height:37.5pt;flip:y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" strokecolor="black [3200]" strokeweight=".5pt">
                <v:stroke endarrow="block" joinstyle="miter"/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B94700B" wp14:editId="389B58AC">
                <wp:simplePos x="0" y="0"/>
                <wp:positionH relativeFrom="column">
                  <wp:posOffset>1207770</wp:posOffset>
                </wp:positionH>
                <wp:positionV relativeFrom="paragraph">
                  <wp:posOffset>993775</wp:posOffset>
                </wp:positionV>
                <wp:extent cx="523875" cy="552450"/>
                <wp:effectExtent l="0" t="38100" r="47625" b="19050"/>
                <wp:wrapNone/>
                <wp:docPr id="88" name="Egyenes összekötő nyíllal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3875" cy="552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3847F92F" id="Egyenes összekötő nyíllal 88" o:spid="_x0000_s1026" type="#_x0000_t32" style="position:absolute;margin-left:95.1pt;margin-top:78.25pt;width:41.25pt;height:43.5pt;flip:y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" strokecolor="black [3200]" strokeweight=".5pt">
                <v:stroke endarrow="block" joinstyle="miter"/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AA58FEF" wp14:editId="7C8F884E">
                <wp:simplePos x="0" y="0"/>
                <wp:positionH relativeFrom="column">
                  <wp:posOffset>382270</wp:posOffset>
                </wp:positionH>
                <wp:positionV relativeFrom="paragraph">
                  <wp:posOffset>1456055</wp:posOffset>
                </wp:positionV>
                <wp:extent cx="723900" cy="352425"/>
                <wp:effectExtent l="0" t="0" r="0" b="9525"/>
                <wp:wrapNone/>
                <wp:docPr id="85" name="Szövegdoboz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F7B70" w:rsidRPr="006A696F" w:rsidRDefault="00DF7B70" w:rsidP="00FB35B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A696F">
                              <w:rPr>
                                <w:sz w:val="28"/>
                                <w:szCs w:val="28"/>
                              </w:rPr>
                              <w:t>szijács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3AA58FEF" id="Szövegdoboz 85" o:spid="_x0000_s1030" type="#_x0000_t202" style="position:absolute;left:0;text-align:left;margin-left:30.1pt;margin-top:114.65pt;width:57pt;height:27.75pt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" fillcolor="white [3201]" stroked="f" strokeweight=".5pt">
                <v:textbox>
                  <w:txbxContent>
                    <w:p w:rsidR="00DF7B70" w:rsidRPr="006A696F" w:rsidRDefault="00DF7B70" w:rsidP="00FB35BD">
                      <w:pPr>
                        <w:rPr>
                          <w:sz w:val="28"/>
                          <w:szCs w:val="28"/>
                        </w:rPr>
                      </w:pPr>
                      <w:r w:rsidRPr="006A696F">
                        <w:rPr>
                          <w:sz w:val="28"/>
                          <w:szCs w:val="28"/>
                        </w:rPr>
                        <w:t>szijács</w:t>
                      </w:r>
                    </w:p>
                  </w:txbxContent>
                </v:textbox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96D194A" wp14:editId="596FF696">
                <wp:simplePos x="0" y="0"/>
                <wp:positionH relativeFrom="column">
                  <wp:posOffset>974725</wp:posOffset>
                </wp:positionH>
                <wp:positionV relativeFrom="paragraph">
                  <wp:posOffset>1454150</wp:posOffset>
                </wp:positionV>
                <wp:extent cx="742950" cy="386861"/>
                <wp:effectExtent l="0" t="0" r="0" b="0"/>
                <wp:wrapNone/>
                <wp:docPr id="79" name="Szövegdoboz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" cy="3868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F7B70" w:rsidRPr="006A696F" w:rsidRDefault="00DF7B70" w:rsidP="00FB35B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A696F">
                              <w:rPr>
                                <w:sz w:val="28"/>
                                <w:szCs w:val="28"/>
                              </w:rPr>
                              <w:t>geszt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296D194A" id="Szövegdoboz 79" o:spid="_x0000_s1031" type="#_x0000_t202" style="position:absolute;left:0;text-align:left;margin-left:76.75pt;margin-top:114.5pt;width:58.5pt;height:30.45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" fillcolor="white [3201]" stroked="f" strokeweight=".5pt">
                <v:textbox>
                  <w:txbxContent>
                    <w:p w:rsidR="00DF7B70" w:rsidRPr="006A696F" w:rsidRDefault="00DF7B70" w:rsidP="00FB35BD">
                      <w:pPr>
                        <w:rPr>
                          <w:sz w:val="28"/>
                          <w:szCs w:val="28"/>
                        </w:rPr>
                      </w:pPr>
                      <w:r w:rsidRPr="006A696F">
                        <w:rPr>
                          <w:sz w:val="28"/>
                          <w:szCs w:val="28"/>
                        </w:rPr>
                        <w:t>geszt</w:t>
                      </w:r>
                    </w:p>
                  </w:txbxContent>
                </v:textbox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753B601" wp14:editId="217A1237">
                <wp:simplePos x="0" y="0"/>
                <wp:positionH relativeFrom="column">
                  <wp:posOffset>1816100</wp:posOffset>
                </wp:positionH>
                <wp:positionV relativeFrom="paragraph">
                  <wp:posOffset>486410</wp:posOffset>
                </wp:positionV>
                <wp:extent cx="295275" cy="400050"/>
                <wp:effectExtent l="0" t="0" r="47625" b="57150"/>
                <wp:wrapNone/>
                <wp:docPr id="82" name="Egyenes összekötő nyíllal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4000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74C5D20C" id="Egyenes összekötő nyíllal 82" o:spid="_x0000_s1026" type="#_x0000_t32" style="position:absolute;margin-left:143pt;margin-top:38.3pt;width:23.25pt;height:31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" strokecolor="black [3200]" strokeweight=".5pt">
                <v:stroke endarrow="block" joinstyle="miter"/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3199741" wp14:editId="67CC7932">
                <wp:simplePos x="0" y="0"/>
                <wp:positionH relativeFrom="margin">
                  <wp:posOffset>2416175</wp:posOffset>
                </wp:positionH>
                <wp:positionV relativeFrom="paragraph">
                  <wp:posOffset>400685</wp:posOffset>
                </wp:positionV>
                <wp:extent cx="142875" cy="390525"/>
                <wp:effectExtent l="0" t="0" r="66675" b="47625"/>
                <wp:wrapNone/>
                <wp:docPr id="84" name="Egyenes összekötő nyíllal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390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620D1BBB" id="Egyenes összekötő nyíllal 84" o:spid="_x0000_s1026" type="#_x0000_t32" style="position:absolute;margin-left:190.25pt;margin-top:31.55pt;width:11.25pt;height:30.7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A52522D" wp14:editId="3327481D">
                <wp:simplePos x="0" y="0"/>
                <wp:positionH relativeFrom="margin">
                  <wp:posOffset>2784475</wp:posOffset>
                </wp:positionH>
                <wp:positionV relativeFrom="paragraph">
                  <wp:posOffset>264160</wp:posOffset>
                </wp:positionV>
                <wp:extent cx="144341" cy="391258"/>
                <wp:effectExtent l="0" t="0" r="65405" b="66040"/>
                <wp:wrapNone/>
                <wp:docPr id="83" name="Egyenes összekötő nyíllal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341" cy="39125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00D30A8E" id="Egyenes összekötő nyíllal 83" o:spid="_x0000_s1026" type="#_x0000_t32" style="position:absolute;margin-left:219.25pt;margin-top:20.8pt;width:11.35pt;height:30.8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="007225DF"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5064A1E" wp14:editId="5D56229C">
                <wp:simplePos x="0" y="0"/>
                <wp:positionH relativeFrom="column">
                  <wp:posOffset>1977390</wp:posOffset>
                </wp:positionH>
                <wp:positionV relativeFrom="paragraph">
                  <wp:posOffset>140335</wp:posOffset>
                </wp:positionV>
                <wp:extent cx="419100" cy="430433"/>
                <wp:effectExtent l="0" t="0" r="0" b="8255"/>
                <wp:wrapNone/>
                <wp:docPr id="77" name="Szövegdoboz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4304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F7B70" w:rsidRPr="006A696F" w:rsidRDefault="00DF7B70" w:rsidP="00FB35BD">
                            <w:pP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05064A1E" id="Szövegdoboz 77" o:spid="_x0000_s1032" type="#_x0000_t202" style="position:absolute;left:0;text-align:left;margin-left:155.7pt;margin-top:11.05pt;width:33pt;height:33.9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" fillcolor="white [3201]" stroked="f" strokeweight=".5pt">
                <v:textbox>
                  <w:txbxContent>
                    <w:p w:rsidR="00DF7B70" w:rsidRPr="006A696F" w:rsidRDefault="00DF7B70" w:rsidP="00FB35BD">
                      <w:pP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7225DF"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C7A9FF9" wp14:editId="1758037A">
                <wp:simplePos x="0" y="0"/>
                <wp:positionH relativeFrom="margin">
                  <wp:align>center</wp:align>
                </wp:positionH>
                <wp:positionV relativeFrom="paragraph">
                  <wp:posOffset>85725</wp:posOffset>
                </wp:positionV>
                <wp:extent cx="514350" cy="414661"/>
                <wp:effectExtent l="0" t="0" r="0" b="4445"/>
                <wp:wrapNone/>
                <wp:docPr id="78" name="Szövegdoboz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4146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F7B70" w:rsidRDefault="00DF7B70" w:rsidP="00FB35B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6A696F">
                              <w:rPr>
                                <w:sz w:val="40"/>
                                <w:szCs w:val="40"/>
                              </w:rPr>
                              <w:t>3</w:t>
                            </w:r>
                            <w:r w:rsidRPr="000C706D">
                              <w:rPr>
                                <w:rFonts w:cs="Times New Roman"/>
                                <w:szCs w:val="24"/>
                              </w:rPr>
                              <w:t xml:space="preserve"> </w:t>
                            </w:r>
                            <w:r w:rsidRPr="00323395">
                              <w:rPr>
                                <w:rFonts w:cs="Times New Roman"/>
                                <w:szCs w:val="24"/>
                              </w:rPr>
                              <w:t>növekednek</w:t>
                            </w:r>
                          </w:p>
                          <w:p w:rsidR="00DF7B70" w:rsidRDefault="00DF7B70" w:rsidP="00FB35B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:rsidR="00DF7B70" w:rsidRPr="006A696F" w:rsidRDefault="00DF7B70" w:rsidP="00FB35B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:rsidR="00DF7B70" w:rsidRDefault="00DF7B70" w:rsidP="00FB35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4C7A9FF9" id="Szövegdoboz 78" o:spid="_x0000_s1033" type="#_x0000_t202" style="position:absolute;left:0;text-align:left;margin-left:0;margin-top:6.75pt;width:40.5pt;height:32.65pt;z-index:25172070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" fillcolor="white [3201]" stroked="f" strokeweight=".5pt">
                <v:textbox>
                  <w:txbxContent>
                    <w:p w:rsidR="00DF7B70" w:rsidRDefault="00DF7B70" w:rsidP="00FB35BD">
                      <w:pPr>
                        <w:rPr>
                          <w:sz w:val="40"/>
                          <w:szCs w:val="40"/>
                        </w:rPr>
                      </w:pPr>
                      <w:r w:rsidRPr="006A696F">
                        <w:rPr>
                          <w:sz w:val="40"/>
                          <w:szCs w:val="40"/>
                        </w:rPr>
                        <w:t>3</w:t>
                      </w:r>
                      <w:r w:rsidRPr="000C706D">
                        <w:rPr>
                          <w:rFonts w:cs="Times New Roman"/>
                          <w:szCs w:val="24"/>
                        </w:rPr>
                        <w:t xml:space="preserve"> </w:t>
                      </w:r>
                      <w:r w:rsidRPr="00323395">
                        <w:rPr>
                          <w:rFonts w:cs="Times New Roman"/>
                          <w:szCs w:val="24"/>
                        </w:rPr>
                        <w:t>növekednek</w:t>
                      </w:r>
                    </w:p>
                    <w:p w:rsidR="00DF7B70" w:rsidRDefault="00DF7B70" w:rsidP="00FB35BD">
                      <w:pPr>
                        <w:rPr>
                          <w:sz w:val="40"/>
                          <w:szCs w:val="40"/>
                        </w:rPr>
                      </w:pPr>
                    </w:p>
                    <w:p w:rsidR="00DF7B70" w:rsidRPr="006A696F" w:rsidRDefault="00DF7B70" w:rsidP="00FB35BD">
                      <w:pPr>
                        <w:rPr>
                          <w:sz w:val="40"/>
                          <w:szCs w:val="40"/>
                        </w:rPr>
                      </w:pPr>
                    </w:p>
                    <w:p w:rsidR="00DF7B70" w:rsidRDefault="00DF7B70" w:rsidP="00FB35BD"/>
                  </w:txbxContent>
                </v:textbox>
                <w10:wrap anchorx="margin"/>
              </v:shape>
            </w:pict>
          </mc:Fallback>
        </mc:AlternateContent>
      </w:r>
      <w:r w:rsidR="007225DF"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68A2801" wp14:editId="1D2D692F">
                <wp:simplePos x="0" y="0"/>
                <wp:positionH relativeFrom="column">
                  <wp:posOffset>1422400</wp:posOffset>
                </wp:positionH>
                <wp:positionV relativeFrom="paragraph">
                  <wp:posOffset>249555</wp:posOffset>
                </wp:positionV>
                <wp:extent cx="314325" cy="504000"/>
                <wp:effectExtent l="0" t="0" r="9525" b="0"/>
                <wp:wrapNone/>
                <wp:docPr id="81" name="Szövegdoboz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" cy="504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7B70" w:rsidRPr="006A696F" w:rsidRDefault="00DF7B70" w:rsidP="00FB35BD">
                            <w:pPr>
                              <w:rPr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696F">
                              <w:rPr>
                                <w:sz w:val="40"/>
                                <w:szCs w:val="40"/>
                              </w:rPr>
                              <w:t>1</w:t>
                            </w:r>
                            <w:r w:rsidRPr="006A696F">
                              <w:rPr>
                                <w:noProof/>
                                <w:sz w:val="40"/>
                                <w:szCs w:val="40"/>
                                <w:lang w:eastAsia="hu-HU"/>
                              </w:rPr>
                              <w:drawing>
                                <wp:inline distT="0" distB="0" distL="0" distR="0" wp14:anchorId="7500277F" wp14:editId="21F82508">
                                  <wp:extent cx="128270" cy="155606"/>
                                  <wp:effectExtent l="0" t="0" r="5080" b="0"/>
                                  <wp:docPr id="106" name="Kép 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270" cy="1556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268A2801" id="Szövegdoboz 81" o:spid="_x0000_s1034" type="#_x0000_t202" style="position:absolute;left:0;text-align:left;margin-left:112pt;margin-top:19.65pt;width:24.75pt;height:39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" fillcolor="white [3201]" stroked="f" strokeweight="1pt">
                <v:textbox>
                  <w:txbxContent>
                    <w:p w:rsidR="00DF7B70" w:rsidRPr="006A696F" w:rsidRDefault="00DF7B70" w:rsidP="00FB35BD">
                      <w:pPr>
                        <w:rPr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696F">
                        <w:rPr>
                          <w:sz w:val="40"/>
                          <w:szCs w:val="40"/>
                        </w:rPr>
                        <w:t>1</w:t>
                      </w:r>
                      <w:r w:rsidRPr="006A696F">
                        <w:rPr>
                          <w:noProof/>
                          <w:sz w:val="40"/>
                          <w:szCs w:val="40"/>
                          <w:lang w:eastAsia="hu-HU"/>
                        </w:rPr>
                        <w:drawing>
                          <wp:inline distT="0" distB="0" distL="0" distR="0" wp14:anchorId="7500277F" wp14:editId="21F82508">
                            <wp:extent cx="128270" cy="155606"/>
                            <wp:effectExtent l="0" t="0" r="5080" b="0"/>
                            <wp:docPr id="106" name="Kép 1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270" cy="1556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225DF" w:rsidRPr="00323395">
        <w:rPr>
          <w:rFonts w:cs="Times New Roman"/>
          <w:noProof/>
          <w:szCs w:val="24"/>
          <w:shd w:val="clear" w:color="auto" w:fill="FFFFFF"/>
          <w:lang w:eastAsia="hu-HU"/>
        </w:rPr>
        <w:drawing>
          <wp:inline distT="0" distB="0" distL="0" distR="0" wp14:anchorId="7228FA1A" wp14:editId="290FA2F8">
            <wp:extent cx="3059723" cy="1716562"/>
            <wp:effectExtent l="0" t="0" r="7620" b="0"/>
            <wp:docPr id="89" name="Kép 89" descr="Névte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évtelen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723" cy="171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6E3" w:rsidRPr="00095BDF" w:rsidRDefault="00095BDF" w:rsidP="00095BDF">
      <w:pPr>
        <w:pStyle w:val="Kpalrs"/>
        <w:jc w:val="center"/>
        <w:rPr>
          <w:rFonts w:cs="Times New Roman"/>
          <w:color w:val="FF0000"/>
          <w:szCs w:val="24"/>
        </w:rPr>
      </w:pPr>
      <w:r w:rsidRPr="00095BDF">
        <w:rPr>
          <w:rFonts w:cs="Times New Roman"/>
          <w:color w:val="auto"/>
          <w:szCs w:val="24"/>
        </w:rPr>
        <w:fldChar w:fldCharType="begin"/>
      </w:r>
      <w:r w:rsidRPr="00095BDF">
        <w:rPr>
          <w:rFonts w:cs="Times New Roman"/>
          <w:color w:val="auto"/>
          <w:szCs w:val="24"/>
        </w:rPr>
        <w:instrText xml:space="preserve"> SEQ ábra \* ARABIC </w:instrText>
      </w:r>
      <w:r w:rsidRPr="00095BDF">
        <w:rPr>
          <w:rFonts w:cs="Times New Roman"/>
          <w:color w:val="auto"/>
          <w:szCs w:val="24"/>
        </w:rPr>
        <w:fldChar w:fldCharType="separate"/>
      </w:r>
      <w:bookmarkStart w:id="69" w:name="_Toc531814351"/>
      <w:r w:rsidR="00D23E7E">
        <w:rPr>
          <w:rFonts w:cs="Times New Roman"/>
          <w:noProof/>
          <w:color w:val="auto"/>
          <w:szCs w:val="24"/>
        </w:rPr>
        <w:t>26</w:t>
      </w:r>
      <w:r w:rsidRPr="00095BDF">
        <w:rPr>
          <w:rFonts w:cs="Times New Roman"/>
          <w:color w:val="auto"/>
          <w:szCs w:val="24"/>
        </w:rPr>
        <w:fldChar w:fldCharType="end"/>
      </w:r>
      <w:r w:rsidRPr="00095BDF">
        <w:rPr>
          <w:color w:val="auto"/>
        </w:rPr>
        <w:t>.</w:t>
      </w:r>
      <w:r>
        <w:t xml:space="preserve"> ábra </w:t>
      </w:r>
      <w:r w:rsidR="00D922EA">
        <w:t>A</w:t>
      </w:r>
      <w:r w:rsidRPr="00C6630D">
        <w:t xml:space="preserve"> próbatestek kiosztása a prizmákból</w:t>
      </w:r>
      <w:bookmarkEnd w:id="69"/>
    </w:p>
    <w:p w:rsidR="002752F3" w:rsidRDefault="00A40F64" w:rsidP="00A40F64">
      <w:pPr>
        <w:spacing w:before="0" w:after="0" w:line="360" w:lineRule="auto"/>
        <w:jc w:val="both"/>
        <w:rPr>
          <w:rFonts w:cs="Times New Roman"/>
          <w:szCs w:val="24"/>
        </w:rPr>
      </w:pPr>
      <w:r>
        <w:lastRenderedPageBreak/>
        <w:t xml:space="preserve">Ez akkor volt </w:t>
      </w:r>
      <w:r w:rsidR="00962328">
        <w:t>megfelelő,</w:t>
      </w:r>
      <w:r>
        <w:t xml:space="preserve"> amikor</w:t>
      </w:r>
      <w:r w:rsidRPr="00323395">
        <w:t xml:space="preserve"> a mérések értékei között 0,3 %- nál nagyobb eltérés nem volt. Ezután egy teljesen párazáró f</w:t>
      </w:r>
      <w:r>
        <w:t>óliába tároltam a mérés alatt, u</w:t>
      </w:r>
      <w:r w:rsidRPr="00323395">
        <w:t>gyanis újból meg kell határ</w:t>
      </w:r>
      <w:r w:rsidR="00F959C1">
        <w:t>ozni méreteit és tömegét</w:t>
      </w:r>
      <w:r>
        <w:t>.</w:t>
      </w:r>
      <w:r w:rsidR="00E403A4">
        <w:rPr>
          <w:rFonts w:cs="Times New Roman"/>
          <w:szCs w:val="24"/>
        </w:rPr>
        <w:t xml:space="preserve"> </w:t>
      </w:r>
      <w:r w:rsidR="002752F3">
        <w:t>A méréseknél</w:t>
      </w:r>
      <w:r w:rsidR="002752F3" w:rsidRPr="00323395">
        <w:t xml:space="preserve"> a geome</w:t>
      </w:r>
      <w:r w:rsidR="002752F3">
        <w:t>triai méretek mérését digitális tolómérővel való 0,01 mm pontosságig történt</w:t>
      </w:r>
      <w:r w:rsidR="002752F3" w:rsidRPr="00323395">
        <w:t xml:space="preserve"> meghatározásával kezdtem</w:t>
      </w:r>
      <w:r w:rsidR="002752F3">
        <w:t>,</w:t>
      </w:r>
      <w:r w:rsidR="002752F3" w:rsidRPr="00323395">
        <w:t xml:space="preserve"> utána a próbatestek tömegét mértem meg </w:t>
      </w:r>
      <w:r w:rsidR="00790575">
        <w:t>szinté</w:t>
      </w:r>
      <w:r w:rsidR="00790575" w:rsidRPr="00323395">
        <w:t>n</w:t>
      </w:r>
      <w:r w:rsidR="002752F3" w:rsidRPr="00323395">
        <w:t xml:space="preserve"> </w:t>
      </w:r>
      <w:r w:rsidR="00790575" w:rsidRPr="00323395">
        <w:t>digitális</w:t>
      </w:r>
      <w:r w:rsidR="002752F3" w:rsidRPr="00323395">
        <w:t xml:space="preserve"> mérleggel század pontosan.</w:t>
      </w:r>
      <w:r w:rsidR="002752F3">
        <w:t xml:space="preserve"> </w:t>
      </w:r>
      <w:r w:rsidR="00011BD1">
        <w:t>Majd a következő képletekkel kiszámoltam a vizsgálni kívánt szám egységeket.</w:t>
      </w:r>
    </w:p>
    <w:p w:rsidR="00DF26E3" w:rsidRPr="00323395" w:rsidRDefault="00DF26E3" w:rsidP="00575E3D">
      <w:pPr>
        <w:pStyle w:val="Cmsor3"/>
        <w:rPr>
          <w:shd w:val="clear" w:color="auto" w:fill="FFFFFF"/>
        </w:rPr>
      </w:pPr>
      <w:bookmarkStart w:id="70" w:name="_Toc531061885"/>
      <w:bookmarkStart w:id="71" w:name="_Toc531814709"/>
      <w:r w:rsidRPr="00323395">
        <w:rPr>
          <w:shd w:val="clear" w:color="auto" w:fill="FFFFFF"/>
        </w:rPr>
        <w:t>Sűrűség</w:t>
      </w:r>
      <w:r w:rsidR="00575E3D">
        <w:rPr>
          <w:shd w:val="clear" w:color="auto" w:fill="FFFFFF"/>
        </w:rPr>
        <w:t xml:space="preserve"> vizsgálata:</w:t>
      </w:r>
      <w:bookmarkEnd w:id="70"/>
      <w:bookmarkEnd w:id="71"/>
    </w:p>
    <w:p w:rsidR="00DF26E3" w:rsidRDefault="00DF26E3" w:rsidP="009B0F22">
      <w:pPr>
        <w:keepNext/>
        <w:spacing w:after="0" w:line="360" w:lineRule="auto"/>
        <w:rPr>
          <w:rFonts w:cs="Times New Roman"/>
          <w:szCs w:val="24"/>
        </w:rPr>
      </w:pPr>
      <w:r w:rsidRPr="00323395">
        <w:rPr>
          <w:rFonts w:cs="Times New Roman"/>
          <w:szCs w:val="24"/>
          <w:shd w:val="clear" w:color="auto" w:fill="FFFFFF"/>
        </w:rPr>
        <w:t xml:space="preserve">Azért ezzel az adattal kezdem a taglalást, mert ez az egyik legfontosabb fizikai tulajdonság, hisz nagyban befolyásolja a többit. </w:t>
      </w:r>
      <w:r w:rsidRPr="00323395">
        <w:rPr>
          <w:rFonts w:cs="Times New Roman"/>
          <w:szCs w:val="24"/>
        </w:rPr>
        <w:t>Az MSZ 67863 : 1988 sz</w:t>
      </w:r>
      <w:r>
        <w:rPr>
          <w:rFonts w:cs="Times New Roman"/>
          <w:szCs w:val="24"/>
        </w:rPr>
        <w:t>erint csináltam a vizsgálatokat.</w:t>
      </w:r>
    </w:p>
    <w:p w:rsidR="009B0F22" w:rsidRPr="009B0F22" w:rsidRDefault="009B0F22" w:rsidP="009B0F22">
      <w:pPr>
        <w:spacing w:before="0" w:after="0"/>
      </w:pPr>
      <w:r>
        <w:t>Nedves sűrűség:</w:t>
      </w:r>
    </w:p>
    <w:p w:rsidR="00DF26E3" w:rsidRPr="002F78CC" w:rsidRDefault="00DF26E3" w:rsidP="00DF26E3">
      <w:pPr>
        <w:spacing w:after="0" w:line="240" w:lineRule="auto"/>
        <w:ind w:left="2832" w:right="3274" w:firstLine="708"/>
        <w:rPr>
          <w:rFonts w:cs="Times New Roman"/>
          <w:szCs w:val="24"/>
        </w:rPr>
      </w:pPr>
      <w:r w:rsidRPr="002F78CC">
        <w:rPr>
          <w:rFonts w:cs="Times New Roman"/>
          <w:szCs w:val="24"/>
        </w:rPr>
        <w:t>m</w:t>
      </w:r>
      <w:r w:rsidRPr="002F78CC">
        <w:rPr>
          <w:rFonts w:cs="Times New Roman"/>
          <w:szCs w:val="24"/>
          <w:vertAlign w:val="subscript"/>
        </w:rPr>
        <w:t>u</w:t>
      </w:r>
    </w:p>
    <w:p w:rsidR="00DF26E3" w:rsidRPr="000436C9" w:rsidRDefault="00DF26E3" w:rsidP="00DF26E3">
      <w:pPr>
        <w:spacing w:before="0" w:after="0" w:line="240" w:lineRule="auto"/>
        <w:ind w:left="2124" w:firstLine="708"/>
        <w:rPr>
          <w:rFonts w:cs="Times New Roman"/>
          <w:szCs w:val="24"/>
        </w:rPr>
      </w:pPr>
      <w:r w:rsidRPr="000436C9">
        <w:rPr>
          <w:rFonts w:cs="Times New Roman"/>
          <w:position w:val="3"/>
          <w:szCs w:val="24"/>
        </w:rPr>
        <w:t>ρ</w:t>
      </w:r>
      <w:r w:rsidRPr="000436C9">
        <w:rPr>
          <w:rFonts w:cs="Times New Roman"/>
          <w:szCs w:val="24"/>
        </w:rPr>
        <w:t>u =</w:t>
      </w:r>
      <w:r w:rsidR="00BD734A">
        <w:rPr>
          <w:rFonts w:cs="Times New Roman"/>
          <w:szCs w:val="24"/>
        </w:rPr>
        <w:t xml:space="preserve"> </w:t>
      </w:r>
      <w:r w:rsidR="00BD734A">
        <w:rPr>
          <w:rFonts w:cs="Times New Roman"/>
          <w:strike/>
          <w:szCs w:val="24"/>
        </w:rPr>
        <w:t xml:space="preserve">             </w:t>
      </w:r>
      <w:r w:rsidRPr="000436C9">
        <w:rPr>
          <w:rFonts w:cs="Times New Roman"/>
          <w:position w:val="3"/>
          <w:szCs w:val="24"/>
        </w:rPr>
        <w:t>, [g/cm</w:t>
      </w:r>
      <w:r w:rsidRPr="000436C9">
        <w:rPr>
          <w:rFonts w:cs="Times New Roman"/>
          <w:position w:val="14"/>
          <w:szCs w:val="24"/>
        </w:rPr>
        <w:t>3</w:t>
      </w:r>
      <w:r w:rsidRPr="000436C9">
        <w:rPr>
          <w:rFonts w:cs="Times New Roman"/>
          <w:position w:val="3"/>
          <w:szCs w:val="24"/>
        </w:rPr>
        <w:t>], ahol</w:t>
      </w:r>
    </w:p>
    <w:p w:rsidR="00DF26E3" w:rsidRPr="000436C9" w:rsidRDefault="00DF26E3" w:rsidP="00DF26E3">
      <w:pPr>
        <w:spacing w:after="0" w:line="240" w:lineRule="auto"/>
        <w:ind w:left="2832" w:right="3274" w:firstLine="708"/>
        <w:rPr>
          <w:rFonts w:cs="Times New Roman"/>
          <w:szCs w:val="24"/>
        </w:rPr>
      </w:pPr>
      <w:r w:rsidRPr="000436C9">
        <w:rPr>
          <w:rFonts w:cs="Times New Roman"/>
          <w:szCs w:val="24"/>
        </w:rPr>
        <w:t>V</w:t>
      </w:r>
      <w:r w:rsidRPr="000436C9">
        <w:rPr>
          <w:rFonts w:cs="Times New Roman"/>
          <w:szCs w:val="24"/>
          <w:vertAlign w:val="subscript"/>
        </w:rPr>
        <w:t>u</w:t>
      </w:r>
    </w:p>
    <w:p w:rsidR="00DF26E3" w:rsidRPr="000436C9" w:rsidRDefault="00DF26E3" w:rsidP="00DF26E3">
      <w:pPr>
        <w:pStyle w:val="Szvegtrzs"/>
        <w:spacing w:before="1" w:line="360" w:lineRule="auto"/>
        <w:jc w:val="both"/>
      </w:pPr>
    </w:p>
    <w:p w:rsidR="00DF26E3" w:rsidRPr="000436C9" w:rsidRDefault="00DF26E3" w:rsidP="00DF26E3">
      <w:pPr>
        <w:pStyle w:val="Szvegtrzs"/>
        <w:tabs>
          <w:tab w:val="left" w:pos="2380"/>
        </w:tabs>
        <w:spacing w:before="0" w:line="360" w:lineRule="auto"/>
        <w:ind w:left="1245"/>
        <w:jc w:val="both"/>
      </w:pPr>
      <w:r w:rsidRPr="000436C9">
        <w:t>m</w:t>
      </w:r>
      <w:r w:rsidRPr="000436C9">
        <w:rPr>
          <w:vertAlign w:val="subscript"/>
        </w:rPr>
        <w:t>u</w:t>
      </w:r>
      <w:r w:rsidRPr="000436C9">
        <w:tab/>
        <w:t>- a próbatest tömege</w:t>
      </w:r>
      <w:r w:rsidRPr="000436C9">
        <w:rPr>
          <w:spacing w:val="-3"/>
        </w:rPr>
        <w:t xml:space="preserve"> </w:t>
      </w:r>
      <w:r w:rsidRPr="000436C9">
        <w:t>[g]</w:t>
      </w:r>
    </w:p>
    <w:p w:rsidR="00DF26E3" w:rsidRDefault="00DF26E3" w:rsidP="00DF26E3">
      <w:pPr>
        <w:pStyle w:val="Szvegtrzs"/>
        <w:tabs>
          <w:tab w:val="left" w:pos="2380"/>
        </w:tabs>
        <w:spacing w:before="0" w:line="360" w:lineRule="auto"/>
        <w:ind w:left="1245"/>
        <w:jc w:val="both"/>
      </w:pPr>
      <w:r w:rsidRPr="000436C9">
        <w:t>V</w:t>
      </w:r>
      <w:r w:rsidRPr="000436C9">
        <w:rPr>
          <w:vertAlign w:val="subscript"/>
        </w:rPr>
        <w:t>u</w:t>
      </w:r>
      <w:r w:rsidRPr="000436C9">
        <w:tab/>
        <w:t>- a próbatest térfogata</w:t>
      </w:r>
      <w:r w:rsidRPr="000436C9">
        <w:rPr>
          <w:spacing w:val="-3"/>
        </w:rPr>
        <w:t xml:space="preserve"> </w:t>
      </w:r>
      <w:r w:rsidRPr="000436C9">
        <w:t>[cm</w:t>
      </w:r>
      <w:r w:rsidRPr="000436C9">
        <w:rPr>
          <w:vertAlign w:val="superscript"/>
        </w:rPr>
        <w:t>3</w:t>
      </w:r>
      <w:r w:rsidRPr="000436C9">
        <w:t>]</w:t>
      </w:r>
    </w:p>
    <w:p w:rsidR="009B0F22" w:rsidRPr="000436C9" w:rsidRDefault="00B4448E" w:rsidP="009B0F22">
      <w:r>
        <w:t>Abszolút száraz</w:t>
      </w:r>
      <w:r w:rsidR="009B0F22">
        <w:t xml:space="preserve"> sűrűség:</w:t>
      </w:r>
    </w:p>
    <w:p w:rsidR="00DF26E3" w:rsidRPr="00365262" w:rsidRDefault="00DF26E3" w:rsidP="00DF26E3">
      <w:pPr>
        <w:pStyle w:val="Szvegtrzs"/>
        <w:spacing w:line="360" w:lineRule="auto"/>
        <w:jc w:val="both"/>
        <w:rPr>
          <w:rFonts w:eastAsiaTheme="majorEastAsia" w:cstheme="majorBidi"/>
          <w:u w:val="single"/>
        </w:rPr>
      </w:pPr>
      <w:r w:rsidRPr="000436C9">
        <w:t>(ρ</w:t>
      </w:r>
      <w:r w:rsidRPr="000436C9">
        <w:rPr>
          <w:vertAlign w:val="subscript"/>
        </w:rPr>
        <w:t>u</w:t>
      </w:r>
      <w:r w:rsidRPr="000436C9">
        <w:t>),[ahol m</w:t>
      </w:r>
      <w:r w:rsidRPr="000436C9">
        <w:rPr>
          <w:vertAlign w:val="subscript"/>
        </w:rPr>
        <w:t>u</w:t>
      </w:r>
      <w:r w:rsidRPr="000436C9">
        <w:t xml:space="preserve"> nedves tömeg, u nedvességtartalom mellett (g), V</w:t>
      </w:r>
      <w:r w:rsidRPr="000436C9">
        <w:rPr>
          <w:vertAlign w:val="subscript"/>
        </w:rPr>
        <w:t>u</w:t>
      </w:r>
      <w:r w:rsidRPr="000436C9">
        <w:t xml:space="preserve"> nedves térfogat u nedvesség- tartalom mellett (cm</w:t>
      </w:r>
      <w:r w:rsidRPr="000436C9">
        <w:rPr>
          <w:vertAlign w:val="superscript"/>
        </w:rPr>
        <w:t>3</w:t>
      </w:r>
      <w:r w:rsidRPr="000436C9">
        <w:t>) ]és az abszolút száraz (u = 0%) sőrőség ρ</w:t>
      </w:r>
      <w:r w:rsidRPr="000436C9">
        <w:rPr>
          <w:vertAlign w:val="subscript"/>
        </w:rPr>
        <w:t>0</w:t>
      </w:r>
      <w:r w:rsidRPr="000436C9">
        <w:t xml:space="preserve"> is.</w:t>
      </w:r>
    </w:p>
    <w:p w:rsidR="00DF26E3" w:rsidRPr="000436C9" w:rsidRDefault="00DF26E3" w:rsidP="00DF26E3">
      <w:pPr>
        <w:spacing w:after="0" w:line="240" w:lineRule="auto"/>
        <w:ind w:left="2861" w:right="3274" w:firstLine="679"/>
        <w:jc w:val="both"/>
        <w:rPr>
          <w:rFonts w:cs="Times New Roman"/>
          <w:szCs w:val="24"/>
        </w:rPr>
      </w:pPr>
      <w:r w:rsidRPr="000436C9">
        <w:rPr>
          <w:rFonts w:cs="Times New Roman"/>
          <w:szCs w:val="24"/>
        </w:rPr>
        <w:t>m</w:t>
      </w:r>
      <w:r w:rsidRPr="000436C9">
        <w:rPr>
          <w:rFonts w:cs="Times New Roman"/>
          <w:szCs w:val="24"/>
          <w:vertAlign w:val="subscript"/>
        </w:rPr>
        <w:t>o</w:t>
      </w:r>
    </w:p>
    <w:p w:rsidR="00DF26E3" w:rsidRPr="000436C9" w:rsidRDefault="00DF26E3" w:rsidP="00DF26E3">
      <w:pPr>
        <w:spacing w:before="0" w:after="0" w:line="240" w:lineRule="auto"/>
        <w:ind w:left="2124" w:firstLine="708"/>
        <w:jc w:val="both"/>
        <w:rPr>
          <w:rFonts w:cs="Times New Roman"/>
          <w:szCs w:val="24"/>
        </w:rPr>
      </w:pPr>
      <w:r w:rsidRPr="000436C9">
        <w:rPr>
          <w:rFonts w:cs="Times New Roman"/>
          <w:position w:val="3"/>
          <w:szCs w:val="24"/>
        </w:rPr>
        <w:t>ρ</w:t>
      </w:r>
      <w:r w:rsidRPr="000436C9">
        <w:rPr>
          <w:rFonts w:cs="Times New Roman"/>
          <w:szCs w:val="24"/>
        </w:rPr>
        <w:t>o =</w:t>
      </w:r>
      <w:r w:rsidR="00BD734A">
        <w:rPr>
          <w:rFonts w:cs="Times New Roman"/>
          <w:szCs w:val="24"/>
        </w:rPr>
        <w:t xml:space="preserve"> </w:t>
      </w:r>
      <w:r w:rsidR="00BD734A">
        <w:rPr>
          <w:rFonts w:cs="Times New Roman"/>
          <w:strike/>
          <w:szCs w:val="24"/>
        </w:rPr>
        <w:t xml:space="preserve">              </w:t>
      </w:r>
      <w:r w:rsidRPr="000436C9">
        <w:rPr>
          <w:rFonts w:cs="Times New Roman"/>
          <w:position w:val="3"/>
          <w:szCs w:val="24"/>
        </w:rPr>
        <w:t>, [g/cm</w:t>
      </w:r>
      <w:r w:rsidRPr="000436C9">
        <w:rPr>
          <w:rFonts w:cs="Times New Roman"/>
          <w:position w:val="14"/>
          <w:szCs w:val="24"/>
        </w:rPr>
        <w:t>3</w:t>
      </w:r>
      <w:r w:rsidRPr="000436C9">
        <w:rPr>
          <w:rFonts w:cs="Times New Roman"/>
          <w:position w:val="3"/>
          <w:szCs w:val="24"/>
        </w:rPr>
        <w:t>], ahol</w:t>
      </w:r>
    </w:p>
    <w:p w:rsidR="00DF26E3" w:rsidRPr="000436C9" w:rsidRDefault="00DF26E3" w:rsidP="00DF26E3">
      <w:pPr>
        <w:spacing w:after="0" w:line="240" w:lineRule="auto"/>
        <w:ind w:left="3343" w:right="3274" w:firstLine="197"/>
        <w:jc w:val="both"/>
        <w:rPr>
          <w:rFonts w:cs="Times New Roman"/>
          <w:szCs w:val="24"/>
        </w:rPr>
      </w:pPr>
      <w:r w:rsidRPr="000436C9">
        <w:rPr>
          <w:rFonts w:cs="Times New Roman"/>
          <w:szCs w:val="24"/>
        </w:rPr>
        <w:t>V</w:t>
      </w:r>
      <w:r w:rsidRPr="000436C9">
        <w:rPr>
          <w:rFonts w:cs="Times New Roman"/>
          <w:szCs w:val="24"/>
          <w:vertAlign w:val="subscript"/>
        </w:rPr>
        <w:t>o</w:t>
      </w:r>
    </w:p>
    <w:p w:rsidR="00DF26E3" w:rsidRPr="000436C9" w:rsidRDefault="00DF26E3" w:rsidP="00DF26E3">
      <w:pPr>
        <w:pStyle w:val="Szvegtrzs"/>
        <w:spacing w:before="3" w:line="360" w:lineRule="auto"/>
        <w:jc w:val="both"/>
      </w:pPr>
    </w:p>
    <w:p w:rsidR="00DF26E3" w:rsidRPr="000436C9" w:rsidRDefault="00DF26E3" w:rsidP="00DF26E3">
      <w:pPr>
        <w:pStyle w:val="Szvegtrzs"/>
        <w:tabs>
          <w:tab w:val="left" w:pos="2380"/>
          <w:tab w:val="left" w:pos="3513"/>
        </w:tabs>
        <w:spacing w:before="0" w:line="360" w:lineRule="auto"/>
        <w:ind w:left="1245"/>
        <w:jc w:val="both"/>
      </w:pPr>
      <w:r w:rsidRPr="000436C9">
        <w:t>m</w:t>
      </w:r>
      <w:r w:rsidRPr="000436C9">
        <w:rPr>
          <w:vertAlign w:val="subscript"/>
        </w:rPr>
        <w:t>0</w:t>
      </w:r>
      <w:r w:rsidRPr="000436C9">
        <w:tab/>
        <w:t>- abszolút száraz tömeg</w:t>
      </w:r>
      <w:r w:rsidRPr="000436C9">
        <w:rPr>
          <w:spacing w:val="-4"/>
        </w:rPr>
        <w:t xml:space="preserve"> </w:t>
      </w:r>
      <w:r w:rsidRPr="000436C9">
        <w:t>(g),</w:t>
      </w:r>
    </w:p>
    <w:p w:rsidR="00DF26E3" w:rsidRPr="000436C9" w:rsidRDefault="00DF26E3" w:rsidP="00DF26E3">
      <w:pPr>
        <w:pStyle w:val="Szvegtrzs"/>
        <w:tabs>
          <w:tab w:val="left" w:pos="3513"/>
        </w:tabs>
        <w:spacing w:before="0" w:line="360" w:lineRule="auto"/>
        <w:ind w:left="1245" w:right="1551"/>
        <w:jc w:val="both"/>
      </w:pPr>
      <w:r w:rsidRPr="000436C9">
        <w:t>V</w:t>
      </w:r>
      <w:r w:rsidRPr="000436C9">
        <w:rPr>
          <w:vertAlign w:val="subscript"/>
        </w:rPr>
        <w:t xml:space="preserve">0 </w:t>
      </w:r>
      <w:r w:rsidRPr="000436C9">
        <w:t xml:space="preserve">              -abszolút száraz térfogat (cm</w:t>
      </w:r>
      <w:r w:rsidRPr="000436C9">
        <w:rPr>
          <w:vertAlign w:val="superscript"/>
        </w:rPr>
        <w:t>3</w:t>
      </w:r>
      <w:r w:rsidRPr="000436C9">
        <w:t xml:space="preserve">)  </w:t>
      </w:r>
    </w:p>
    <w:p w:rsidR="00DF26E3" w:rsidRDefault="00DF26E3" w:rsidP="00DF26E3">
      <w:pPr>
        <w:pStyle w:val="Cmsor3"/>
      </w:pPr>
    </w:p>
    <w:p w:rsidR="00794718" w:rsidRPr="00794718" w:rsidRDefault="00794718" w:rsidP="00794718"/>
    <w:p w:rsidR="009F7531" w:rsidRDefault="009F7531" w:rsidP="00DF26E3">
      <w:pPr>
        <w:spacing w:line="360" w:lineRule="auto"/>
        <w:ind w:left="2832"/>
        <w:jc w:val="both"/>
        <w:rPr>
          <w:rFonts w:cs="Times New Roman"/>
          <w:szCs w:val="24"/>
        </w:rPr>
      </w:pPr>
    </w:p>
    <w:p w:rsidR="00794718" w:rsidRDefault="00794718" w:rsidP="00DF26E3">
      <w:pPr>
        <w:spacing w:line="360" w:lineRule="auto"/>
        <w:ind w:left="2832"/>
        <w:jc w:val="both"/>
        <w:rPr>
          <w:rFonts w:cs="Times New Roman"/>
          <w:szCs w:val="24"/>
        </w:rPr>
      </w:pPr>
    </w:p>
    <w:p w:rsidR="00BD734A" w:rsidRDefault="00BD734A" w:rsidP="009B0F22">
      <w:pPr>
        <w:pStyle w:val="Cmsor3"/>
      </w:pPr>
      <w:bookmarkStart w:id="72" w:name="_Toc531061886"/>
      <w:bookmarkStart w:id="73" w:name="_Toc531814710"/>
    </w:p>
    <w:p w:rsidR="00794718" w:rsidRPr="00794718" w:rsidRDefault="00794718" w:rsidP="00794718"/>
    <w:p w:rsidR="00DF26E3" w:rsidRPr="004A083B" w:rsidRDefault="00DF26E3" w:rsidP="009B0F22">
      <w:pPr>
        <w:pStyle w:val="Cmsor3"/>
      </w:pPr>
      <w:r w:rsidRPr="004A083B">
        <w:lastRenderedPageBreak/>
        <w:t>Nedvességtartalom meghatározása</w:t>
      </w:r>
      <w:bookmarkEnd w:id="72"/>
      <w:bookmarkEnd w:id="73"/>
    </w:p>
    <w:p w:rsidR="00DF26E3" w:rsidRPr="00AC0817" w:rsidRDefault="00DF26E3" w:rsidP="009B0F22">
      <w:r w:rsidRPr="00AC0817">
        <w:t>Nettó nedvességtartalom:</w:t>
      </w:r>
    </w:p>
    <w:p w:rsidR="00DF26E3" w:rsidRPr="000436C9" w:rsidRDefault="00DF26E3" w:rsidP="00DF26E3">
      <w:pPr>
        <w:pStyle w:val="Szvegtrzs"/>
        <w:spacing w:before="90"/>
        <w:ind w:left="1963" w:right="4836"/>
        <w:jc w:val="both"/>
      </w:pPr>
      <w:r w:rsidRPr="000436C9">
        <w:t>m</w:t>
      </w:r>
      <w:r w:rsidRPr="000436C9">
        <w:rPr>
          <w:vertAlign w:val="subscript"/>
        </w:rPr>
        <w:t>n</w:t>
      </w:r>
      <w:r w:rsidRPr="000436C9">
        <w:t xml:space="preserve"> – m</w:t>
      </w:r>
      <w:r w:rsidRPr="000436C9">
        <w:rPr>
          <w:vertAlign w:val="subscript"/>
        </w:rPr>
        <w:t>o</w:t>
      </w:r>
    </w:p>
    <w:p w:rsidR="00DF26E3" w:rsidRPr="000436C9" w:rsidRDefault="00BD734A" w:rsidP="00DF26E3">
      <w:pPr>
        <w:pStyle w:val="Szvegtrzs"/>
        <w:spacing w:before="0"/>
        <w:ind w:left="807" w:firstLine="609"/>
        <w:jc w:val="both"/>
      </w:pPr>
      <w:r>
        <w:t xml:space="preserve">Un = </w:t>
      </w:r>
      <w:r>
        <w:rPr>
          <w:strike/>
        </w:rPr>
        <w:t xml:space="preserve">              </w:t>
      </w:r>
      <w:r w:rsidR="00DF26E3" w:rsidRPr="000436C9">
        <w:t xml:space="preserve"> · 100% , ahol:</w:t>
      </w:r>
    </w:p>
    <w:p w:rsidR="00DF26E3" w:rsidRPr="000436C9" w:rsidRDefault="00DF26E3" w:rsidP="00DF26E3">
      <w:pPr>
        <w:pStyle w:val="Szvegtrzs"/>
        <w:spacing w:before="0"/>
        <w:ind w:left="1792" w:right="4784" w:firstLine="332"/>
        <w:jc w:val="both"/>
      </w:pPr>
      <w:r w:rsidRPr="000436C9">
        <w:t>m</w:t>
      </w:r>
      <w:r w:rsidRPr="000436C9">
        <w:rPr>
          <w:vertAlign w:val="subscript"/>
        </w:rPr>
        <w:t>o</w:t>
      </w:r>
    </w:p>
    <w:p w:rsidR="00DF26E3" w:rsidRPr="000436C9" w:rsidRDefault="00DF26E3" w:rsidP="00DF26E3">
      <w:pPr>
        <w:pStyle w:val="Szvegtrzs"/>
        <w:tabs>
          <w:tab w:val="left" w:pos="2440"/>
          <w:tab w:val="left" w:pos="3513"/>
        </w:tabs>
        <w:spacing w:before="257" w:line="360" w:lineRule="auto"/>
        <w:jc w:val="both"/>
      </w:pPr>
      <w:r w:rsidRPr="000436C9">
        <w:t>m</w:t>
      </w:r>
      <w:r w:rsidRPr="000436C9">
        <w:rPr>
          <w:vertAlign w:val="subscript"/>
        </w:rPr>
        <w:t>n</w:t>
      </w:r>
      <w:r w:rsidRPr="000436C9">
        <w:tab/>
        <w:t xml:space="preserve">- nedves tömeg </w:t>
      </w:r>
      <w:r w:rsidRPr="000436C9">
        <w:rPr>
          <w:spacing w:val="-3"/>
        </w:rPr>
        <w:t xml:space="preserve"> </w:t>
      </w:r>
      <w:r w:rsidRPr="000436C9">
        <w:t>[g]</w:t>
      </w:r>
    </w:p>
    <w:p w:rsidR="00DF26E3" w:rsidRPr="000436C9" w:rsidRDefault="00DF26E3" w:rsidP="00DF26E3">
      <w:pPr>
        <w:pStyle w:val="Szvegtrzs"/>
        <w:spacing w:before="4" w:line="360" w:lineRule="auto"/>
        <w:ind w:right="133"/>
        <w:jc w:val="both"/>
      </w:pPr>
      <w:r w:rsidRPr="000436C9">
        <w:t>mo</w:t>
      </w:r>
      <w:r w:rsidRPr="000436C9">
        <w:tab/>
      </w:r>
      <w:r>
        <w:tab/>
      </w:r>
      <w:r>
        <w:tab/>
        <w:t xml:space="preserve">     </w:t>
      </w:r>
      <w:r w:rsidRPr="000436C9">
        <w:t>- (u) nedvességtartalomhoz tartozó abszolut száraz tömeg [g]</w:t>
      </w:r>
    </w:p>
    <w:p w:rsidR="00DF26E3" w:rsidRPr="000436C9" w:rsidRDefault="00DF26E3" w:rsidP="00DF26E3">
      <w:pPr>
        <w:pStyle w:val="Szvegtrzs"/>
        <w:tabs>
          <w:tab w:val="left" w:pos="3513"/>
        </w:tabs>
        <w:spacing w:before="0" w:line="360" w:lineRule="auto"/>
        <w:jc w:val="both"/>
      </w:pPr>
      <w:r>
        <w:t>U                                      -nedvességtartalom %-ban</w:t>
      </w:r>
    </w:p>
    <w:p w:rsidR="00DF26E3" w:rsidRPr="00C92BEC" w:rsidRDefault="00DF26E3" w:rsidP="009B0F22">
      <w:r w:rsidRPr="00C92BEC">
        <w:t>Bruttó nedvességtartalom:</w:t>
      </w:r>
    </w:p>
    <w:p w:rsidR="00DF26E3" w:rsidRPr="000436C9" w:rsidRDefault="00DF26E3" w:rsidP="00DF26E3">
      <w:pPr>
        <w:pStyle w:val="Szvegtrzs"/>
        <w:spacing w:before="90"/>
        <w:ind w:left="1963" w:right="4836"/>
        <w:jc w:val="both"/>
      </w:pPr>
      <w:r w:rsidRPr="000436C9">
        <w:t>m</w:t>
      </w:r>
      <w:r w:rsidRPr="000436C9">
        <w:rPr>
          <w:vertAlign w:val="subscript"/>
        </w:rPr>
        <w:t>n</w:t>
      </w:r>
      <w:r w:rsidRPr="000436C9">
        <w:t xml:space="preserve"> – m</w:t>
      </w:r>
      <w:r w:rsidRPr="000436C9">
        <w:rPr>
          <w:vertAlign w:val="subscript"/>
        </w:rPr>
        <w:t>o</w:t>
      </w:r>
    </w:p>
    <w:p w:rsidR="00DF26E3" w:rsidRPr="000436C9" w:rsidRDefault="00DF26E3" w:rsidP="00DF26E3">
      <w:pPr>
        <w:pStyle w:val="Szvegtrzs"/>
        <w:spacing w:before="0"/>
        <w:ind w:left="807" w:firstLine="609"/>
        <w:jc w:val="both"/>
      </w:pPr>
      <w:r w:rsidRPr="000436C9">
        <w:t>Ub</w:t>
      </w:r>
      <w:r w:rsidR="00BD734A">
        <w:t xml:space="preserve"> = </w:t>
      </w:r>
      <w:r w:rsidR="00BD734A">
        <w:rPr>
          <w:strike/>
        </w:rPr>
        <w:t xml:space="preserve">              </w:t>
      </w:r>
      <w:r w:rsidRPr="000436C9">
        <w:t xml:space="preserve"> · 100% , ahol:</w:t>
      </w:r>
    </w:p>
    <w:p w:rsidR="00DF26E3" w:rsidRPr="000436C9" w:rsidRDefault="00DF26E3" w:rsidP="00DF26E3">
      <w:pPr>
        <w:pStyle w:val="Szvegtrzs"/>
        <w:spacing w:before="0"/>
        <w:ind w:left="1792" w:right="4784" w:firstLine="332"/>
        <w:jc w:val="both"/>
      </w:pPr>
      <w:r w:rsidRPr="000436C9">
        <w:t>m</w:t>
      </w:r>
      <w:r w:rsidRPr="000436C9">
        <w:rPr>
          <w:vertAlign w:val="subscript"/>
        </w:rPr>
        <w:t>n</w:t>
      </w:r>
    </w:p>
    <w:p w:rsidR="00DF26E3" w:rsidRPr="000436C9" w:rsidRDefault="00DF26E3" w:rsidP="00DF26E3">
      <w:pPr>
        <w:pStyle w:val="Szvegtrzs"/>
        <w:tabs>
          <w:tab w:val="left" w:pos="2440"/>
          <w:tab w:val="left" w:pos="3513"/>
        </w:tabs>
        <w:spacing w:before="257" w:line="360" w:lineRule="auto"/>
        <w:jc w:val="both"/>
      </w:pPr>
      <w:r w:rsidRPr="000436C9">
        <w:t>m</w:t>
      </w:r>
      <w:r w:rsidRPr="000436C9">
        <w:rPr>
          <w:vertAlign w:val="subscript"/>
        </w:rPr>
        <w:t>n</w:t>
      </w:r>
      <w:r>
        <w:t xml:space="preserve">                                </w:t>
      </w:r>
      <w:r w:rsidRPr="000436C9">
        <w:t xml:space="preserve">- nedves tömeg </w:t>
      </w:r>
      <w:r w:rsidRPr="000436C9">
        <w:rPr>
          <w:spacing w:val="-3"/>
        </w:rPr>
        <w:t xml:space="preserve"> </w:t>
      </w:r>
      <w:r w:rsidRPr="000436C9">
        <w:t>[g]</w:t>
      </w:r>
    </w:p>
    <w:p w:rsidR="00DF26E3" w:rsidRPr="000436C9" w:rsidRDefault="00DF26E3" w:rsidP="00DF26E3">
      <w:pPr>
        <w:pStyle w:val="Szvegtrzs"/>
        <w:tabs>
          <w:tab w:val="left" w:pos="3513"/>
        </w:tabs>
        <w:spacing w:before="4" w:line="360" w:lineRule="auto"/>
        <w:ind w:right="-8"/>
        <w:jc w:val="both"/>
      </w:pPr>
      <w:r>
        <w:t xml:space="preserve">mo                               </w:t>
      </w:r>
      <w:r w:rsidRPr="000436C9">
        <w:t>- (u) nedvességtartalomhoz tartozó abszolut száraz tömeg [g]</w:t>
      </w:r>
    </w:p>
    <w:p w:rsidR="00551B1F" w:rsidRDefault="00DF26E3" w:rsidP="00551B1F">
      <w:pPr>
        <w:pStyle w:val="Szvegtrzs"/>
        <w:tabs>
          <w:tab w:val="left" w:pos="3513"/>
        </w:tabs>
        <w:spacing w:before="0" w:after="240" w:line="360" w:lineRule="auto"/>
        <w:jc w:val="both"/>
      </w:pPr>
      <w:r>
        <w:t>U                                 -nedvességtartalom %-ban</w:t>
      </w:r>
    </w:p>
    <w:p w:rsidR="00DF26E3" w:rsidRPr="004A083B" w:rsidRDefault="00DF26E3" w:rsidP="004A083B">
      <w:pPr>
        <w:rPr>
          <w:rStyle w:val="Cmsor2Char"/>
          <w:rFonts w:eastAsiaTheme="minorHAnsi" w:cstheme="minorBidi"/>
          <w:b w:val="0"/>
          <w:color w:val="auto"/>
          <w:sz w:val="24"/>
          <w:szCs w:val="22"/>
          <w:u w:val="single"/>
        </w:rPr>
      </w:pPr>
      <w:bookmarkStart w:id="74" w:name="_Toc531061887"/>
      <w:bookmarkStart w:id="75" w:name="_Toc531814711"/>
      <w:r w:rsidRPr="004A083B">
        <w:rPr>
          <w:rStyle w:val="Cmsor2Char"/>
          <w:rFonts w:eastAsiaTheme="minorHAnsi" w:cstheme="minorBidi"/>
          <w:b w:val="0"/>
          <w:color w:val="auto"/>
          <w:sz w:val="24"/>
          <w:szCs w:val="22"/>
          <w:u w:val="single"/>
        </w:rPr>
        <w:t>Dagadás-zsugorodás</w:t>
      </w:r>
      <w:bookmarkEnd w:id="74"/>
      <w:bookmarkEnd w:id="75"/>
    </w:p>
    <w:p w:rsidR="00B4448E" w:rsidRDefault="00DF26E3" w:rsidP="00DF26E3">
      <w:pPr>
        <w:pStyle w:val="Szvegtrzs"/>
        <w:spacing w:line="360" w:lineRule="auto"/>
        <w:ind w:right="-8"/>
        <w:jc w:val="both"/>
      </w:pPr>
      <w:r w:rsidRPr="00323395">
        <w:t>A</w:t>
      </w:r>
      <w:r w:rsidRPr="00F04648">
        <w:rPr>
          <w:lang w:val="hu-HU"/>
        </w:rPr>
        <w:t xml:space="preserve"> fák</w:t>
      </w:r>
      <w:r w:rsidRPr="00323395">
        <w:t xml:space="preserve"> </w:t>
      </w:r>
      <w:r>
        <w:t>száradásának és dagadásának tulajdonságai</w:t>
      </w:r>
      <w:r w:rsidRPr="00323395">
        <w:t>t</w:t>
      </w:r>
      <w:r>
        <w:t xml:space="preserve"> vizsgáló anyagvizsgálati szab</w:t>
      </w:r>
      <w:r w:rsidRPr="00323395">
        <w:t>vány szerint (MSZ 6786-18: 1989) a rosttelítettségi állapotú és az abszolút száraz fa méretei közötti különbséget kell megállapítani, azaz mindig az ab</w:t>
      </w:r>
      <w:r w:rsidR="00551B1F">
        <w:t xml:space="preserve">szolút száraz állapotig terjedő </w:t>
      </w:r>
      <w:r w:rsidRPr="00323395">
        <w:t xml:space="preserve">maximális zsugorodás elérése, mérése a cél. </w:t>
      </w:r>
      <w:r>
        <w:t>A zsugorodás - dagadás meghatározása</w:t>
      </w:r>
      <w:r w:rsidRPr="00323395">
        <w:t xml:space="preserve"> ugyan azokkal a próbatestekkel történt, mint az eddigi m</w:t>
      </w:r>
      <w:r>
        <w:t>éréseknél</w:t>
      </w:r>
      <w:r w:rsidR="00EF62E4">
        <w:t xml:space="preserve">. </w:t>
      </w:r>
      <w:r w:rsidRPr="00323395">
        <w:t xml:space="preserve">A </w:t>
      </w:r>
      <w:r>
        <w:t>dagadás-zsugorodás vizsgálatok</w:t>
      </w:r>
      <w:r w:rsidRPr="00323395">
        <w:t xml:space="preserve"> során mindig vonalas [húr-, sugár- és rostirányú] </w:t>
      </w:r>
      <w:r>
        <w:t>elmozdulást mérünk, ezekbő</w:t>
      </w:r>
      <w:r w:rsidRPr="00323395">
        <w:t>l a térfogati zsugor</w:t>
      </w:r>
      <w:r>
        <w:t>odás és dagadás mértékét lehet meghatrozni. A</w:t>
      </w:r>
      <w:r w:rsidRPr="00323395">
        <w:t xml:space="preserve"> </w:t>
      </w:r>
      <w:r>
        <w:t>száradás % nagyságát a méretkülönb</w:t>
      </w:r>
      <w:r w:rsidRPr="00323395">
        <w:t>ségnek a nedves állapotú mérethez viszonyított száz</w:t>
      </w:r>
      <w:r>
        <w:t>alékában kell kifejezni.</w:t>
      </w:r>
    </w:p>
    <w:p w:rsidR="00794718" w:rsidRDefault="00794718" w:rsidP="00DF26E3">
      <w:pPr>
        <w:pStyle w:val="Szvegtrzs"/>
        <w:spacing w:line="360" w:lineRule="auto"/>
        <w:ind w:right="-8"/>
        <w:jc w:val="both"/>
      </w:pPr>
    </w:p>
    <w:p w:rsidR="00794718" w:rsidRDefault="00794718" w:rsidP="00DF26E3">
      <w:pPr>
        <w:pStyle w:val="Szvegtrzs"/>
        <w:spacing w:line="360" w:lineRule="auto"/>
        <w:ind w:right="-8"/>
        <w:jc w:val="both"/>
      </w:pPr>
    </w:p>
    <w:p w:rsidR="00794718" w:rsidRDefault="00794718" w:rsidP="00DF26E3">
      <w:pPr>
        <w:pStyle w:val="Szvegtrzs"/>
        <w:spacing w:line="360" w:lineRule="auto"/>
        <w:ind w:right="-8"/>
        <w:jc w:val="both"/>
      </w:pPr>
    </w:p>
    <w:p w:rsidR="00794718" w:rsidRDefault="00794718" w:rsidP="00DF26E3">
      <w:pPr>
        <w:pStyle w:val="Szvegtrzs"/>
        <w:spacing w:line="360" w:lineRule="auto"/>
        <w:ind w:right="-8"/>
        <w:jc w:val="both"/>
      </w:pPr>
    </w:p>
    <w:p w:rsidR="00794718" w:rsidRDefault="00794718" w:rsidP="00DF26E3">
      <w:pPr>
        <w:pStyle w:val="Szvegtrzs"/>
        <w:spacing w:line="360" w:lineRule="auto"/>
        <w:ind w:right="-8"/>
        <w:jc w:val="both"/>
      </w:pPr>
    </w:p>
    <w:p w:rsidR="00794718" w:rsidRDefault="00794718" w:rsidP="00DF26E3">
      <w:pPr>
        <w:pStyle w:val="Szvegtrzs"/>
        <w:spacing w:line="360" w:lineRule="auto"/>
        <w:ind w:right="-8"/>
        <w:jc w:val="both"/>
      </w:pPr>
    </w:p>
    <w:p w:rsidR="00794718" w:rsidRPr="00794718" w:rsidRDefault="00794718" w:rsidP="00DF26E3">
      <w:pPr>
        <w:pStyle w:val="Szvegtrzs"/>
        <w:spacing w:line="360" w:lineRule="auto"/>
        <w:ind w:right="-8"/>
        <w:jc w:val="both"/>
      </w:pPr>
    </w:p>
    <w:p w:rsidR="00DF26E3" w:rsidRPr="009B0767" w:rsidRDefault="00DF26E3" w:rsidP="00DF26E3">
      <w:pPr>
        <w:rPr>
          <w:u w:val="single"/>
        </w:rPr>
      </w:pPr>
      <w:r w:rsidRPr="009B0F22">
        <w:lastRenderedPageBreak/>
        <w:t>Vonalas zsugorodás – dagadás nagysága:</w:t>
      </w:r>
    </w:p>
    <w:p w:rsidR="00DF26E3" w:rsidRPr="00323395" w:rsidRDefault="00DF26E3" w:rsidP="00DF26E3">
      <w:pPr>
        <w:spacing w:before="1" w:after="0" w:line="240" w:lineRule="auto"/>
        <w:ind w:left="708" w:right="1901" w:firstLine="708"/>
        <w:jc w:val="both"/>
        <w:rPr>
          <w:rFonts w:cs="Times New Roman"/>
          <w:i/>
          <w:szCs w:val="24"/>
        </w:rPr>
      </w:pPr>
      <w:r w:rsidRPr="00323395">
        <w:rPr>
          <w:rFonts w:cs="Times New Roman"/>
          <w:i/>
          <w:position w:val="3"/>
          <w:szCs w:val="24"/>
        </w:rPr>
        <w:t>l</w:t>
      </w:r>
      <w:r w:rsidRPr="00323395">
        <w:rPr>
          <w:rFonts w:cs="Times New Roman"/>
          <w:i/>
          <w:szCs w:val="24"/>
        </w:rPr>
        <w:t xml:space="preserve">max  </w:t>
      </w:r>
      <w:r w:rsidRPr="00323395">
        <w:rPr>
          <w:rFonts w:cs="Times New Roman"/>
          <w:i/>
          <w:position w:val="3"/>
          <w:szCs w:val="24"/>
        </w:rPr>
        <w:t>- l</w:t>
      </w:r>
      <w:r w:rsidRPr="00323395">
        <w:rPr>
          <w:rFonts w:cs="Times New Roman"/>
          <w:i/>
          <w:szCs w:val="24"/>
        </w:rPr>
        <w:t>min</w:t>
      </w:r>
    </w:p>
    <w:p w:rsidR="00DF26E3" w:rsidRPr="00323395" w:rsidRDefault="00DF26E3" w:rsidP="00DF26E3">
      <w:pPr>
        <w:spacing w:after="0" w:line="240" w:lineRule="auto"/>
        <w:ind w:right="1645" w:firstLine="708"/>
        <w:jc w:val="both"/>
        <w:rPr>
          <w:rFonts w:cs="Times New Roman"/>
          <w:szCs w:val="24"/>
        </w:rPr>
      </w:pPr>
      <w:r w:rsidRPr="00323395">
        <w:rPr>
          <w:rFonts w:cs="Times New Roman"/>
          <w:i/>
          <w:szCs w:val="24"/>
        </w:rPr>
        <w:t>z</w:t>
      </w:r>
      <w:r w:rsidRPr="00323395">
        <w:rPr>
          <w:rFonts w:cs="Times New Roman"/>
          <w:i/>
          <w:szCs w:val="24"/>
          <w:vertAlign w:val="subscript"/>
        </w:rPr>
        <w:t>h,s,r</w:t>
      </w:r>
      <w:r w:rsidR="00BD734A">
        <w:rPr>
          <w:rFonts w:cs="Times New Roman"/>
          <w:i/>
          <w:szCs w:val="24"/>
        </w:rPr>
        <w:t xml:space="preserve"> =</w:t>
      </w:r>
      <w:r w:rsidR="00BD734A">
        <w:rPr>
          <w:rFonts w:cs="Times New Roman"/>
          <w:i/>
          <w:strike/>
          <w:szCs w:val="24"/>
        </w:rPr>
        <w:t xml:space="preserve">                        </w:t>
      </w:r>
      <w:r w:rsidRPr="00323395">
        <w:rPr>
          <w:rFonts w:cs="Times New Roman"/>
          <w:szCs w:val="24"/>
        </w:rPr>
        <w:t>* 100, [%],</w:t>
      </w:r>
    </w:p>
    <w:p w:rsidR="00DF26E3" w:rsidRPr="00323395" w:rsidRDefault="00DF26E3" w:rsidP="00DF26E3">
      <w:pPr>
        <w:spacing w:after="0" w:line="240" w:lineRule="auto"/>
        <w:ind w:left="1416" w:right="2440"/>
        <w:jc w:val="both"/>
        <w:rPr>
          <w:rFonts w:cs="Times New Roman"/>
          <w:i/>
          <w:szCs w:val="24"/>
        </w:rPr>
      </w:pPr>
      <w:r>
        <w:rPr>
          <w:rFonts w:cs="Times New Roman"/>
          <w:i/>
          <w:position w:val="3"/>
          <w:szCs w:val="24"/>
        </w:rPr>
        <w:t xml:space="preserve">     </w:t>
      </w:r>
      <w:r w:rsidRPr="00323395">
        <w:rPr>
          <w:rFonts w:cs="Times New Roman"/>
          <w:i/>
          <w:position w:val="3"/>
          <w:szCs w:val="24"/>
        </w:rPr>
        <w:t>l</w:t>
      </w:r>
      <w:r w:rsidRPr="00323395">
        <w:rPr>
          <w:rFonts w:cs="Times New Roman"/>
          <w:i/>
          <w:szCs w:val="24"/>
        </w:rPr>
        <w:t>max</w:t>
      </w:r>
    </w:p>
    <w:p w:rsidR="00DF26E3" w:rsidRPr="00323395" w:rsidRDefault="00DF26E3" w:rsidP="00DF26E3">
      <w:pPr>
        <w:spacing w:before="241" w:after="0" w:line="240" w:lineRule="auto"/>
        <w:ind w:left="708" w:right="1925" w:firstLine="708"/>
        <w:jc w:val="both"/>
        <w:rPr>
          <w:rFonts w:cs="Times New Roman"/>
          <w:i/>
          <w:szCs w:val="24"/>
        </w:rPr>
      </w:pPr>
      <w:r w:rsidRPr="00323395">
        <w:rPr>
          <w:rFonts w:cs="Times New Roman"/>
          <w:i/>
          <w:position w:val="3"/>
          <w:szCs w:val="24"/>
        </w:rPr>
        <w:t>l</w:t>
      </w:r>
      <w:r w:rsidRPr="00323395">
        <w:rPr>
          <w:rFonts w:cs="Times New Roman"/>
          <w:i/>
          <w:szCs w:val="24"/>
        </w:rPr>
        <w:t xml:space="preserve">max  </w:t>
      </w:r>
      <w:r w:rsidRPr="00323395">
        <w:rPr>
          <w:rFonts w:cs="Times New Roman"/>
          <w:i/>
          <w:position w:val="3"/>
          <w:szCs w:val="24"/>
        </w:rPr>
        <w:t>- l</w:t>
      </w:r>
      <w:r w:rsidRPr="00323395">
        <w:rPr>
          <w:rFonts w:cs="Times New Roman"/>
          <w:i/>
          <w:szCs w:val="24"/>
        </w:rPr>
        <w:t>min</w:t>
      </w:r>
    </w:p>
    <w:p w:rsidR="00DF26E3" w:rsidRPr="00323395" w:rsidRDefault="00DF26E3" w:rsidP="00DF26E3">
      <w:pPr>
        <w:spacing w:after="0" w:line="240" w:lineRule="auto"/>
        <w:ind w:firstLine="708"/>
        <w:jc w:val="both"/>
        <w:rPr>
          <w:rFonts w:cs="Times New Roman"/>
          <w:szCs w:val="24"/>
        </w:rPr>
      </w:pPr>
      <w:r w:rsidRPr="00323395">
        <w:rPr>
          <w:rFonts w:cs="Times New Roman"/>
          <w:i/>
          <w:szCs w:val="24"/>
        </w:rPr>
        <w:t>d</w:t>
      </w:r>
      <w:r w:rsidRPr="00323395">
        <w:rPr>
          <w:rFonts w:cs="Times New Roman"/>
          <w:i/>
          <w:szCs w:val="24"/>
          <w:vertAlign w:val="subscript"/>
        </w:rPr>
        <w:t>h,s,r</w:t>
      </w:r>
      <w:r w:rsidRPr="00323395">
        <w:rPr>
          <w:rFonts w:cs="Times New Roman"/>
          <w:i/>
          <w:szCs w:val="24"/>
        </w:rPr>
        <w:t xml:space="preserve"> =</w:t>
      </w:r>
      <w:r w:rsidR="00BD734A">
        <w:rPr>
          <w:rFonts w:cs="Times New Roman"/>
          <w:i/>
          <w:strike/>
          <w:szCs w:val="24"/>
        </w:rPr>
        <w:t xml:space="preserve">                       </w:t>
      </w:r>
      <w:r w:rsidRPr="00323395">
        <w:rPr>
          <w:rFonts w:cs="Times New Roman"/>
          <w:szCs w:val="24"/>
        </w:rPr>
        <w:t>* 100, [%],</w:t>
      </w:r>
      <w:r w:rsidRPr="00323395">
        <w:rPr>
          <w:rFonts w:cs="Times New Roman"/>
          <w:spacing w:val="56"/>
          <w:szCs w:val="24"/>
        </w:rPr>
        <w:t xml:space="preserve"> </w:t>
      </w:r>
      <w:r w:rsidRPr="00323395">
        <w:rPr>
          <w:rFonts w:cs="Times New Roman"/>
          <w:szCs w:val="24"/>
        </w:rPr>
        <w:t>ahol</w:t>
      </w:r>
    </w:p>
    <w:p w:rsidR="00DF26E3" w:rsidRPr="00323395" w:rsidRDefault="00DF26E3" w:rsidP="00DF26E3">
      <w:pPr>
        <w:spacing w:after="0" w:line="240" w:lineRule="auto"/>
        <w:ind w:left="1416" w:right="2467"/>
        <w:jc w:val="both"/>
        <w:rPr>
          <w:rFonts w:cs="Times New Roman"/>
          <w:i/>
          <w:szCs w:val="24"/>
        </w:rPr>
      </w:pPr>
      <w:r>
        <w:rPr>
          <w:rFonts w:cs="Times New Roman"/>
          <w:i/>
          <w:position w:val="3"/>
          <w:szCs w:val="24"/>
        </w:rPr>
        <w:t xml:space="preserve">     </w:t>
      </w:r>
      <w:r w:rsidRPr="00323395">
        <w:rPr>
          <w:rFonts w:cs="Times New Roman"/>
          <w:i/>
          <w:position w:val="3"/>
          <w:szCs w:val="24"/>
        </w:rPr>
        <w:t>l</w:t>
      </w:r>
      <w:r w:rsidRPr="00323395">
        <w:rPr>
          <w:rFonts w:cs="Times New Roman"/>
          <w:i/>
          <w:szCs w:val="24"/>
        </w:rPr>
        <w:t>min</w:t>
      </w:r>
    </w:p>
    <w:p w:rsidR="00DF26E3" w:rsidRPr="00323395" w:rsidRDefault="00DF26E3" w:rsidP="00DF26E3">
      <w:pPr>
        <w:pStyle w:val="Szvegtrzs"/>
        <w:tabs>
          <w:tab w:val="left" w:pos="2370"/>
        </w:tabs>
        <w:spacing w:before="248" w:line="360" w:lineRule="auto"/>
        <w:ind w:right="-8"/>
        <w:jc w:val="both"/>
      </w:pPr>
      <w:r w:rsidRPr="00323395">
        <w:t>z</w:t>
      </w:r>
      <w:r w:rsidRPr="00323395">
        <w:rPr>
          <w:spacing w:val="-22"/>
        </w:rPr>
        <w:t xml:space="preserve"> </w:t>
      </w:r>
      <w:r w:rsidRPr="00323395">
        <w:rPr>
          <w:vertAlign w:val="subscript"/>
        </w:rPr>
        <w:t>(h,s,r)</w:t>
      </w:r>
      <w:r w:rsidRPr="00323395">
        <w:tab/>
        <w:t>– az összeaszás százalékos értéke (húr-, sugár-, rostirányban)</w:t>
      </w:r>
      <w:r w:rsidRPr="00323395">
        <w:rPr>
          <w:spacing w:val="-19"/>
        </w:rPr>
        <w:t xml:space="preserve"> </w:t>
      </w:r>
      <w:r w:rsidR="00B4448E">
        <w:rPr>
          <w:spacing w:val="-19"/>
        </w:rPr>
        <w:t>(%)</w:t>
      </w:r>
      <w:r w:rsidR="00B4448E">
        <w:t xml:space="preserve">     </w:t>
      </w:r>
      <w:r w:rsidRPr="00323395">
        <w:t>d</w:t>
      </w:r>
      <w:r w:rsidRPr="00323395">
        <w:rPr>
          <w:spacing w:val="-24"/>
        </w:rPr>
        <w:t xml:space="preserve"> </w:t>
      </w:r>
      <w:r w:rsidRPr="00323395">
        <w:rPr>
          <w:vertAlign w:val="subscript"/>
        </w:rPr>
        <w:t>(h,s,r)</w:t>
      </w:r>
      <w:r w:rsidRPr="00323395">
        <w:tab/>
        <w:t>– a dagadás százalékos értéke (húr-, sugár-, rostirányban)</w:t>
      </w:r>
      <w:r w:rsidRPr="00323395">
        <w:rPr>
          <w:spacing w:val="-9"/>
        </w:rPr>
        <w:t xml:space="preserve"> </w:t>
      </w:r>
      <w:r w:rsidRPr="00323395">
        <w:t>[%]</w:t>
      </w:r>
    </w:p>
    <w:p w:rsidR="00DF26E3" w:rsidRPr="00323395" w:rsidRDefault="00DF26E3" w:rsidP="00DF26E3">
      <w:pPr>
        <w:pStyle w:val="Szvegtrzs"/>
        <w:tabs>
          <w:tab w:val="left" w:pos="2385"/>
        </w:tabs>
        <w:spacing w:line="360" w:lineRule="auto"/>
        <w:ind w:right="-8"/>
        <w:jc w:val="both"/>
      </w:pPr>
      <w:r w:rsidRPr="00323395">
        <w:t>l</w:t>
      </w:r>
      <w:r w:rsidRPr="00323395">
        <w:rPr>
          <w:spacing w:val="-23"/>
        </w:rPr>
        <w:t xml:space="preserve"> </w:t>
      </w:r>
      <w:r w:rsidRPr="00323395">
        <w:rPr>
          <w:vertAlign w:val="subscript"/>
        </w:rPr>
        <w:t>(max,)</w:t>
      </w:r>
      <w:r w:rsidRPr="00323395">
        <w:tab/>
        <w:t>– a rosttelítettségi állapot</w:t>
      </w:r>
      <w:r>
        <w:t xml:space="preserve"> h, s, és r irányú méret </w:t>
      </w:r>
      <w:r w:rsidRPr="00323395">
        <w:t>[mm]</w:t>
      </w:r>
    </w:p>
    <w:p w:rsidR="00DF26E3" w:rsidRPr="00E83F34" w:rsidRDefault="00DF26E3" w:rsidP="00DF26E3">
      <w:pPr>
        <w:pStyle w:val="Szvegtrzs"/>
        <w:tabs>
          <w:tab w:val="left" w:pos="2370"/>
        </w:tabs>
        <w:spacing w:line="360" w:lineRule="auto"/>
        <w:ind w:right="-8"/>
        <w:jc w:val="both"/>
      </w:pPr>
      <w:r w:rsidRPr="00323395">
        <w:t>l</w:t>
      </w:r>
      <w:r w:rsidRPr="00323395">
        <w:rPr>
          <w:spacing w:val="-22"/>
        </w:rPr>
        <w:t xml:space="preserve"> </w:t>
      </w:r>
      <w:r w:rsidRPr="00323395">
        <w:rPr>
          <w:vertAlign w:val="subscript"/>
        </w:rPr>
        <w:t>(min)</w:t>
      </w:r>
      <w:r w:rsidRPr="00323395">
        <w:tab/>
        <w:t>– az abs</w:t>
      </w:r>
      <w:r>
        <w:t xml:space="preserve">zolút száraz állapotban mért h-, s- és r </w:t>
      </w:r>
      <w:r w:rsidRPr="00323395">
        <w:t>irányú</w:t>
      </w:r>
      <w:r w:rsidRPr="00323395">
        <w:rPr>
          <w:spacing w:val="-21"/>
        </w:rPr>
        <w:t xml:space="preserve"> </w:t>
      </w:r>
      <w:r w:rsidRPr="00323395">
        <w:t>[mm]</w:t>
      </w:r>
    </w:p>
    <w:p w:rsidR="00DF26E3" w:rsidRPr="00B17B9A" w:rsidRDefault="00DF26E3" w:rsidP="009B0F22">
      <w:r w:rsidRPr="009B0767">
        <w:t>Térfogati zsugorodás</w:t>
      </w:r>
      <w:r w:rsidR="00B4448E">
        <w:t xml:space="preserve"> (Z)</w:t>
      </w:r>
      <w:r w:rsidRPr="009B0767">
        <w:t xml:space="preserve"> – dagadás </w:t>
      </w:r>
      <w:r w:rsidR="00B4448E">
        <w:t xml:space="preserve">(D) </w:t>
      </w:r>
      <w:r w:rsidRPr="009B0767">
        <w:t>nagysága:</w:t>
      </w:r>
    </w:p>
    <w:p w:rsidR="00DF26E3" w:rsidRPr="00323395" w:rsidRDefault="00DF26E3" w:rsidP="00DF26E3">
      <w:pPr>
        <w:spacing w:after="0" w:line="240" w:lineRule="auto"/>
        <w:ind w:left="708" w:right="1805" w:firstLine="708"/>
        <w:jc w:val="both"/>
        <w:rPr>
          <w:rFonts w:cs="Times New Roman"/>
          <w:szCs w:val="24"/>
        </w:rPr>
      </w:pPr>
      <w:r w:rsidRPr="00323395">
        <w:rPr>
          <w:rFonts w:cs="Times New Roman"/>
          <w:i/>
          <w:position w:val="3"/>
          <w:szCs w:val="24"/>
        </w:rPr>
        <w:t>V</w:t>
      </w:r>
      <w:r w:rsidRPr="00323395">
        <w:rPr>
          <w:rFonts w:cs="Times New Roman"/>
          <w:szCs w:val="24"/>
        </w:rPr>
        <w:t xml:space="preserve">max </w:t>
      </w:r>
      <w:r w:rsidRPr="00323395">
        <w:rPr>
          <w:rFonts w:cs="Times New Roman"/>
          <w:position w:val="3"/>
          <w:szCs w:val="24"/>
        </w:rPr>
        <w:t xml:space="preserve">- </w:t>
      </w:r>
      <w:r w:rsidRPr="00323395">
        <w:rPr>
          <w:rFonts w:cs="Times New Roman"/>
          <w:i/>
          <w:position w:val="3"/>
          <w:szCs w:val="24"/>
        </w:rPr>
        <w:t>V</w:t>
      </w:r>
      <w:r w:rsidRPr="00323395">
        <w:rPr>
          <w:rFonts w:cs="Times New Roman"/>
          <w:szCs w:val="24"/>
        </w:rPr>
        <w:t>min</w:t>
      </w:r>
    </w:p>
    <w:p w:rsidR="00DF26E3" w:rsidRPr="00323395" w:rsidRDefault="00DF26E3" w:rsidP="00DF26E3">
      <w:pPr>
        <w:pStyle w:val="Szvegtrzs"/>
        <w:spacing w:before="0"/>
        <w:ind w:right="1656" w:firstLine="708"/>
        <w:jc w:val="both"/>
      </w:pPr>
      <w:r w:rsidRPr="00323395">
        <w:rPr>
          <w:i/>
        </w:rPr>
        <w:t xml:space="preserve">Z </w:t>
      </w:r>
      <w:r w:rsidRPr="00323395">
        <w:rPr>
          <w:vertAlign w:val="subscript"/>
        </w:rPr>
        <w:t>(h,r,s)</w:t>
      </w:r>
      <w:r w:rsidRPr="00323395">
        <w:t xml:space="preserve"> = </w:t>
      </w:r>
      <w:r w:rsidR="00BD734A">
        <w:rPr>
          <w:strike/>
        </w:rPr>
        <w:t xml:space="preserve">                     </w:t>
      </w:r>
      <w:r w:rsidRPr="00323395">
        <w:t xml:space="preserve">  * 100, [%]</w:t>
      </w:r>
    </w:p>
    <w:p w:rsidR="00DF26E3" w:rsidRPr="00323395" w:rsidRDefault="00DF26E3" w:rsidP="00DF26E3">
      <w:pPr>
        <w:spacing w:before="0" w:after="100" w:afterAutospacing="1" w:line="240" w:lineRule="auto"/>
        <w:ind w:left="1416" w:right="2352"/>
        <w:jc w:val="both"/>
        <w:rPr>
          <w:rFonts w:cs="Times New Roman"/>
          <w:szCs w:val="24"/>
        </w:rPr>
      </w:pPr>
      <w:r>
        <w:rPr>
          <w:rFonts w:cs="Times New Roman"/>
          <w:i/>
          <w:position w:val="3"/>
          <w:szCs w:val="24"/>
        </w:rPr>
        <w:t xml:space="preserve">     </w:t>
      </w:r>
      <w:r w:rsidRPr="00323395">
        <w:rPr>
          <w:rFonts w:cs="Times New Roman"/>
          <w:i/>
          <w:position w:val="3"/>
          <w:szCs w:val="24"/>
        </w:rPr>
        <w:t>V</w:t>
      </w:r>
      <w:r w:rsidRPr="00323395">
        <w:rPr>
          <w:rFonts w:cs="Times New Roman"/>
          <w:szCs w:val="24"/>
        </w:rPr>
        <w:t>max</w:t>
      </w:r>
    </w:p>
    <w:p w:rsidR="00DF26E3" w:rsidRPr="00323395" w:rsidRDefault="00DF26E3" w:rsidP="00DF26E3">
      <w:pPr>
        <w:spacing w:after="0" w:line="240" w:lineRule="auto"/>
        <w:ind w:left="708" w:right="1805" w:firstLine="708"/>
        <w:jc w:val="both"/>
        <w:rPr>
          <w:rFonts w:cs="Times New Roman"/>
          <w:szCs w:val="24"/>
        </w:rPr>
      </w:pPr>
      <w:r w:rsidRPr="00323395">
        <w:rPr>
          <w:rFonts w:cs="Times New Roman"/>
          <w:i/>
          <w:position w:val="3"/>
          <w:szCs w:val="24"/>
        </w:rPr>
        <w:t>V</w:t>
      </w:r>
      <w:r w:rsidRPr="00323395">
        <w:rPr>
          <w:rFonts w:cs="Times New Roman"/>
          <w:szCs w:val="24"/>
        </w:rPr>
        <w:t xml:space="preserve">max </w:t>
      </w:r>
      <w:r w:rsidRPr="00323395">
        <w:rPr>
          <w:rFonts w:cs="Times New Roman"/>
          <w:position w:val="3"/>
          <w:szCs w:val="24"/>
        </w:rPr>
        <w:t xml:space="preserve">- </w:t>
      </w:r>
      <w:r w:rsidRPr="00323395">
        <w:rPr>
          <w:rFonts w:cs="Times New Roman"/>
          <w:i/>
          <w:position w:val="3"/>
          <w:szCs w:val="24"/>
        </w:rPr>
        <w:t>V</w:t>
      </w:r>
      <w:r w:rsidRPr="00323395">
        <w:rPr>
          <w:rFonts w:cs="Times New Roman"/>
          <w:szCs w:val="24"/>
        </w:rPr>
        <w:t>min</w:t>
      </w:r>
    </w:p>
    <w:p w:rsidR="00DF26E3" w:rsidRPr="00323395" w:rsidRDefault="00DF26E3" w:rsidP="00DF26E3">
      <w:pPr>
        <w:pStyle w:val="Szvegtrzs"/>
        <w:spacing w:before="0"/>
        <w:jc w:val="both"/>
      </w:pPr>
      <w:r>
        <w:rPr>
          <w:i/>
        </w:rPr>
        <w:t xml:space="preserve"> </w:t>
      </w:r>
      <w:r>
        <w:rPr>
          <w:i/>
        </w:rPr>
        <w:tab/>
      </w:r>
      <w:r w:rsidRPr="00323395">
        <w:rPr>
          <w:i/>
        </w:rPr>
        <w:t xml:space="preserve">D </w:t>
      </w:r>
      <w:r w:rsidRPr="00323395">
        <w:rPr>
          <w:vertAlign w:val="subscript"/>
        </w:rPr>
        <w:t>(h,r,s)</w:t>
      </w:r>
      <w:r w:rsidRPr="00323395">
        <w:t xml:space="preserve"> = </w:t>
      </w:r>
      <w:r w:rsidR="00BD734A">
        <w:rPr>
          <w:strike/>
        </w:rPr>
        <w:t xml:space="preserve">                     </w:t>
      </w:r>
      <w:r w:rsidRPr="00323395">
        <w:t xml:space="preserve">  * 100, [%]</w:t>
      </w:r>
      <w:r>
        <w:t xml:space="preserve"> </w:t>
      </w:r>
      <w:r w:rsidRPr="00323395">
        <w:t>ahol</w:t>
      </w:r>
      <w:r>
        <w:t>:</w:t>
      </w:r>
    </w:p>
    <w:p w:rsidR="00DF26E3" w:rsidRDefault="00DF26E3" w:rsidP="009F7531">
      <w:pPr>
        <w:spacing w:before="0" w:after="0" w:line="240" w:lineRule="auto"/>
        <w:ind w:left="1416" w:right="1776"/>
        <w:jc w:val="both"/>
        <w:rPr>
          <w:rFonts w:cs="Times New Roman"/>
          <w:szCs w:val="24"/>
        </w:rPr>
      </w:pPr>
      <w:r>
        <w:rPr>
          <w:rFonts w:cs="Times New Roman"/>
          <w:i/>
          <w:position w:val="3"/>
          <w:szCs w:val="24"/>
        </w:rPr>
        <w:t xml:space="preserve">      </w:t>
      </w:r>
      <w:r w:rsidRPr="00323395">
        <w:rPr>
          <w:rFonts w:cs="Times New Roman"/>
          <w:i/>
          <w:position w:val="3"/>
          <w:szCs w:val="24"/>
        </w:rPr>
        <w:t>V</w:t>
      </w:r>
      <w:r w:rsidRPr="00323395">
        <w:rPr>
          <w:rFonts w:cs="Times New Roman"/>
          <w:szCs w:val="24"/>
        </w:rPr>
        <w:t>m</w:t>
      </w:r>
      <w:r w:rsidR="009F7531">
        <w:rPr>
          <w:rFonts w:cs="Times New Roman"/>
          <w:szCs w:val="24"/>
        </w:rPr>
        <w:t>in</w:t>
      </w:r>
    </w:p>
    <w:p w:rsidR="00B4448E" w:rsidRDefault="00B4448E" w:rsidP="009F7531">
      <w:pPr>
        <w:spacing w:before="0" w:after="0" w:line="240" w:lineRule="auto"/>
        <w:ind w:left="1416" w:right="1776"/>
        <w:jc w:val="both"/>
        <w:rPr>
          <w:rFonts w:cs="Times New Roman"/>
          <w:szCs w:val="24"/>
        </w:rPr>
      </w:pPr>
    </w:p>
    <w:tbl>
      <w:tblPr>
        <w:tblStyle w:val="TableNormal"/>
        <w:tblpPr w:leftFromText="141" w:rightFromText="141" w:vertAnchor="text" w:horzAnchor="margin" w:tblpXSpec="center" w:tblpY="61"/>
        <w:tblW w:w="0" w:type="auto"/>
        <w:tblLayout w:type="fixed"/>
        <w:tblLook w:val="01E0" w:firstRow="1" w:lastRow="1" w:firstColumn="1" w:lastColumn="1" w:noHBand="0" w:noVBand="0"/>
      </w:tblPr>
      <w:tblGrid>
        <w:gridCol w:w="20"/>
        <w:gridCol w:w="1019"/>
        <w:gridCol w:w="5559"/>
      </w:tblGrid>
      <w:tr w:rsidR="00B4448E" w:rsidRPr="00323395" w:rsidTr="00B4448E">
        <w:trPr>
          <w:trHeight w:val="272"/>
        </w:trPr>
        <w:tc>
          <w:tcPr>
            <w:tcW w:w="20" w:type="dxa"/>
          </w:tcPr>
          <w:p w:rsidR="00B4448E" w:rsidRPr="00323395" w:rsidRDefault="00B4448E" w:rsidP="00B4448E">
            <w:pPr>
              <w:pStyle w:val="TableParagraph"/>
              <w:jc w:val="both"/>
              <w:rPr>
                <w:szCs w:val="24"/>
              </w:rPr>
            </w:pPr>
          </w:p>
        </w:tc>
        <w:tc>
          <w:tcPr>
            <w:tcW w:w="1019" w:type="dxa"/>
          </w:tcPr>
          <w:p w:rsidR="00B4448E" w:rsidRPr="00323395" w:rsidRDefault="00B4448E" w:rsidP="00B4448E">
            <w:pPr>
              <w:pStyle w:val="TableParagraph"/>
              <w:spacing w:before="10"/>
              <w:jc w:val="both"/>
              <w:rPr>
                <w:szCs w:val="24"/>
              </w:rPr>
            </w:pPr>
            <w:r w:rsidRPr="00323395">
              <w:rPr>
                <w:i/>
                <w:position w:val="3"/>
                <w:szCs w:val="24"/>
              </w:rPr>
              <w:t>V</w:t>
            </w:r>
            <w:r w:rsidRPr="00323395">
              <w:rPr>
                <w:szCs w:val="24"/>
              </w:rPr>
              <w:t>max</w:t>
            </w:r>
          </w:p>
        </w:tc>
        <w:tc>
          <w:tcPr>
            <w:tcW w:w="5559" w:type="dxa"/>
          </w:tcPr>
          <w:p w:rsidR="00B4448E" w:rsidRPr="00323395" w:rsidRDefault="00B4448E" w:rsidP="00B4448E">
            <w:pPr>
              <w:pStyle w:val="TableParagraph"/>
              <w:spacing w:before="9"/>
              <w:jc w:val="both"/>
              <w:rPr>
                <w:szCs w:val="24"/>
              </w:rPr>
            </w:pPr>
            <w:r w:rsidRPr="00323395">
              <w:rPr>
                <w:szCs w:val="24"/>
              </w:rPr>
              <w:t>- a rosttelítettségi állapotnak megfelelı térfogat [mm</w:t>
            </w:r>
            <w:r w:rsidRPr="00323395">
              <w:rPr>
                <w:szCs w:val="24"/>
                <w:vertAlign w:val="superscript"/>
              </w:rPr>
              <w:t>3</w:t>
            </w:r>
            <w:r w:rsidRPr="00323395">
              <w:rPr>
                <w:szCs w:val="24"/>
              </w:rPr>
              <w:t>]</w:t>
            </w:r>
          </w:p>
        </w:tc>
      </w:tr>
      <w:tr w:rsidR="00B4448E" w:rsidRPr="00323395" w:rsidTr="00B4448E">
        <w:trPr>
          <w:trHeight w:val="293"/>
        </w:trPr>
        <w:tc>
          <w:tcPr>
            <w:tcW w:w="20" w:type="dxa"/>
          </w:tcPr>
          <w:p w:rsidR="00B4448E" w:rsidRPr="00323395" w:rsidRDefault="00B4448E" w:rsidP="00B4448E">
            <w:pPr>
              <w:pStyle w:val="TableParagraph"/>
              <w:jc w:val="both"/>
              <w:rPr>
                <w:szCs w:val="24"/>
              </w:rPr>
            </w:pPr>
          </w:p>
        </w:tc>
        <w:tc>
          <w:tcPr>
            <w:tcW w:w="1019" w:type="dxa"/>
          </w:tcPr>
          <w:p w:rsidR="00B4448E" w:rsidRPr="00323395" w:rsidRDefault="00B4448E" w:rsidP="00B4448E">
            <w:pPr>
              <w:pStyle w:val="TableParagraph"/>
              <w:spacing w:before="4"/>
              <w:jc w:val="both"/>
              <w:rPr>
                <w:i/>
                <w:szCs w:val="24"/>
              </w:rPr>
            </w:pPr>
            <w:r w:rsidRPr="00323395">
              <w:rPr>
                <w:i/>
                <w:position w:val="3"/>
                <w:szCs w:val="24"/>
              </w:rPr>
              <w:t>V</w:t>
            </w:r>
            <w:r w:rsidRPr="00323395">
              <w:rPr>
                <w:i/>
                <w:szCs w:val="24"/>
              </w:rPr>
              <w:t>min</w:t>
            </w:r>
          </w:p>
        </w:tc>
        <w:tc>
          <w:tcPr>
            <w:tcW w:w="5559" w:type="dxa"/>
          </w:tcPr>
          <w:p w:rsidR="00B4448E" w:rsidRDefault="00B4448E" w:rsidP="00B4448E">
            <w:pPr>
              <w:pStyle w:val="TableParagraph"/>
              <w:spacing w:before="3"/>
              <w:jc w:val="both"/>
              <w:rPr>
                <w:szCs w:val="24"/>
              </w:rPr>
            </w:pPr>
            <w:r w:rsidRPr="00323395">
              <w:rPr>
                <w:szCs w:val="24"/>
              </w:rPr>
              <w:t>- az abszolút száraz térfogat [mm</w:t>
            </w:r>
            <w:r w:rsidRPr="00323395">
              <w:rPr>
                <w:szCs w:val="24"/>
                <w:vertAlign w:val="superscript"/>
              </w:rPr>
              <w:t>3</w:t>
            </w:r>
            <w:r w:rsidRPr="00323395">
              <w:rPr>
                <w:szCs w:val="24"/>
              </w:rPr>
              <w:t>]</w:t>
            </w:r>
          </w:p>
          <w:p w:rsidR="00B4448E" w:rsidRPr="00323395" w:rsidRDefault="00B4448E" w:rsidP="00B4448E">
            <w:pPr>
              <w:pStyle w:val="TableParagraph"/>
              <w:spacing w:before="3"/>
              <w:jc w:val="both"/>
              <w:rPr>
                <w:szCs w:val="24"/>
              </w:rPr>
            </w:pPr>
          </w:p>
        </w:tc>
      </w:tr>
      <w:tr w:rsidR="00B4448E" w:rsidRPr="00323395" w:rsidTr="00B4448E">
        <w:trPr>
          <w:trHeight w:val="293"/>
        </w:trPr>
        <w:tc>
          <w:tcPr>
            <w:tcW w:w="20" w:type="dxa"/>
          </w:tcPr>
          <w:p w:rsidR="00B4448E" w:rsidRPr="00323395" w:rsidRDefault="00B4448E" w:rsidP="00B4448E">
            <w:pPr>
              <w:pStyle w:val="TableParagraph"/>
              <w:jc w:val="both"/>
              <w:rPr>
                <w:szCs w:val="24"/>
              </w:rPr>
            </w:pPr>
          </w:p>
        </w:tc>
        <w:tc>
          <w:tcPr>
            <w:tcW w:w="1019" w:type="dxa"/>
          </w:tcPr>
          <w:p w:rsidR="00B4448E" w:rsidRPr="00323395" w:rsidRDefault="00B4448E" w:rsidP="00B4448E">
            <w:pPr>
              <w:pStyle w:val="TableParagraph"/>
              <w:spacing w:before="4"/>
              <w:jc w:val="both"/>
              <w:rPr>
                <w:i/>
                <w:position w:val="3"/>
                <w:szCs w:val="24"/>
              </w:rPr>
            </w:pPr>
          </w:p>
        </w:tc>
        <w:tc>
          <w:tcPr>
            <w:tcW w:w="5559" w:type="dxa"/>
          </w:tcPr>
          <w:p w:rsidR="00B4448E" w:rsidRPr="00323395" w:rsidRDefault="00B4448E" w:rsidP="00B4448E">
            <w:pPr>
              <w:pStyle w:val="TableParagraph"/>
              <w:spacing w:before="3"/>
              <w:jc w:val="both"/>
              <w:rPr>
                <w:szCs w:val="24"/>
              </w:rPr>
            </w:pPr>
          </w:p>
        </w:tc>
      </w:tr>
    </w:tbl>
    <w:p w:rsidR="00E86540" w:rsidRPr="00E86540" w:rsidRDefault="00E86540" w:rsidP="00E86540"/>
    <w:p w:rsidR="008F05CD" w:rsidRDefault="008F05CD" w:rsidP="004C61D0">
      <w:pPr>
        <w:pStyle w:val="Cmsor3"/>
        <w:spacing w:line="360" w:lineRule="auto"/>
        <w:rPr>
          <w:noProof/>
          <w:color w:val="FF0000"/>
          <w:u w:val="none"/>
          <w:lang w:eastAsia="hu-HU"/>
        </w:rPr>
      </w:pPr>
    </w:p>
    <w:p w:rsidR="00B4448E" w:rsidRDefault="008F05CD" w:rsidP="00B4448E">
      <w:pPr>
        <w:pStyle w:val="Cmsor3"/>
        <w:spacing w:line="360" w:lineRule="auto"/>
      </w:pPr>
      <w:bookmarkStart w:id="76" w:name="_Toc531814712"/>
      <w:bookmarkStart w:id="77" w:name="_Toc531060746"/>
      <w:bookmarkStart w:id="78" w:name="_Toc531061888"/>
      <w:r w:rsidRPr="008F05CD">
        <w:rPr>
          <w:noProof/>
          <w:color w:val="FF0000"/>
          <w:u w:val="none"/>
          <w:lang w:eastAsia="hu-HU"/>
        </w:rPr>
        <w:drawing>
          <wp:inline distT="0" distB="0" distL="0" distR="0" wp14:anchorId="57EBD0BF" wp14:editId="0CB40243">
            <wp:extent cx="1882616" cy="2098790"/>
            <wp:effectExtent l="6032" t="0" r="0" b="0"/>
            <wp:docPr id="113" name="Kép 113" descr="C:\Users\Ete\Desktop\nyár\UNKP\vizsgálatok\Zsug.dag\Képek\IMG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te\Desktop\nyár\UNKP\vizsgálatok\Zsug.dag\Képek\IMG_0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3" t="1211" r="22359"/>
                    <a:stretch/>
                  </pic:blipFill>
                  <pic:spPr bwMode="auto">
                    <a:xfrm rot="5400000">
                      <a:off x="0" y="0"/>
                      <a:ext cx="1892599" cy="210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448E">
        <w:rPr>
          <w:noProof/>
          <w:color w:val="FF0000"/>
          <w:u w:val="none"/>
          <w:lang w:eastAsia="hu-HU"/>
        </w:rPr>
        <w:t xml:space="preserve">            </w:t>
      </w:r>
      <w:r w:rsidR="00B4448E">
        <w:rPr>
          <w:noProof/>
          <w:color w:val="FF0000"/>
          <w:u w:val="none"/>
          <w:lang w:eastAsia="hu-HU"/>
        </w:rPr>
        <w:drawing>
          <wp:inline distT="0" distB="0" distL="0" distR="0" wp14:anchorId="70C773C4" wp14:editId="2EB12595">
            <wp:extent cx="2790825" cy="1857375"/>
            <wp:effectExtent l="0" t="0" r="9525" b="9525"/>
            <wp:docPr id="17" name="Kép 17" descr="IMG_4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449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6"/>
    </w:p>
    <w:p w:rsidR="001D5A3C" w:rsidRDefault="001D5A3C" w:rsidP="001D5A3C">
      <w:pPr>
        <w:pStyle w:val="Kpalrs"/>
      </w:pPr>
      <w:r>
        <w:t xml:space="preserve">           </w:t>
      </w:r>
      <w:fldSimple w:instr=" SEQ ábra \* ARABIC ">
        <w:bookmarkStart w:id="79" w:name="_Toc531814352"/>
        <w:r w:rsidR="00D23E7E">
          <w:rPr>
            <w:noProof/>
          </w:rPr>
          <w:t>27</w:t>
        </w:r>
      </w:fldSimple>
      <w:r>
        <w:t xml:space="preserve">. ábra </w:t>
      </w:r>
      <w:r w:rsidR="00D922EA">
        <w:t>S</w:t>
      </w:r>
      <w:r w:rsidRPr="00D76F71">
        <w:t>peciális áztató edény</w:t>
      </w:r>
      <w:r>
        <w:tab/>
      </w:r>
      <w:r>
        <w:tab/>
      </w:r>
      <w:r>
        <w:tab/>
        <w:t xml:space="preserve">            </w:t>
      </w:r>
      <w:fldSimple w:instr=" SEQ ábra \* ARABIC ">
        <w:r w:rsidR="00D23E7E">
          <w:rPr>
            <w:noProof/>
          </w:rPr>
          <w:t>28</w:t>
        </w:r>
      </w:fldSimple>
      <w:r w:rsidR="00B4448E">
        <w:t xml:space="preserve">. ábra </w:t>
      </w:r>
      <w:r w:rsidR="00D922EA">
        <w:t>M</w:t>
      </w:r>
      <w:r w:rsidR="00B4448E" w:rsidRPr="008D2812">
        <w:t>intatestek, a mérőeszközökkel</w:t>
      </w:r>
      <w:bookmarkEnd w:id="77"/>
      <w:bookmarkEnd w:id="78"/>
      <w:bookmarkEnd w:id="79"/>
    </w:p>
    <w:p w:rsidR="001D5A3C" w:rsidRPr="001D5A3C" w:rsidRDefault="001D5A3C" w:rsidP="001D5A3C"/>
    <w:p w:rsidR="00AA4E8C" w:rsidRDefault="004A083B" w:rsidP="00F51DDF">
      <w:pPr>
        <w:pStyle w:val="Cmsor1"/>
      </w:pPr>
      <w:bookmarkStart w:id="80" w:name="_Toc531814713"/>
      <w:r>
        <w:lastRenderedPageBreak/>
        <w:t xml:space="preserve">4. </w:t>
      </w:r>
      <w:r w:rsidR="00F51DDF">
        <w:t>Eredmények:</w:t>
      </w:r>
      <w:bookmarkEnd w:id="80"/>
    </w:p>
    <w:p w:rsidR="00E57E1A" w:rsidRPr="00E57E1A" w:rsidRDefault="00E57E1A" w:rsidP="00984096">
      <w:pPr>
        <w:spacing w:line="360" w:lineRule="auto"/>
        <w:jc w:val="both"/>
      </w:pPr>
      <w:r>
        <w:t>Az mérési eredményeimet a mintatestek ismételt mérési vizsgálatokkal (repeated measures), és független minták összehasonlításából (between-sub</w:t>
      </w:r>
      <w:r w:rsidR="006867CC">
        <w:t xml:space="preserve">ject </w:t>
      </w:r>
      <w:r>
        <w:t xml:space="preserve">desing) származtattam. </w:t>
      </w:r>
      <w:r w:rsidR="001E5F62">
        <w:t>A fent említettek alapján volt egy független mintás változókból áll</w:t>
      </w:r>
      <w:r w:rsidR="002B6EF7">
        <w:t>ó</w:t>
      </w:r>
      <w:r w:rsidR="00984096">
        <w:t xml:space="preserve"> mintasor, ezek voltak a területek, </w:t>
      </w:r>
      <w:r w:rsidR="002B6EF7">
        <w:t>a területeken található rönköket összehason</w:t>
      </w:r>
      <w:r w:rsidR="00984096">
        <w:t>lító vizsgálatsor</w:t>
      </w:r>
      <w:r w:rsidR="002B6EF7">
        <w:t xml:space="preserve">, és </w:t>
      </w:r>
      <w:r w:rsidR="00984096">
        <w:t>külön-külön</w:t>
      </w:r>
      <w:r w:rsidR="002B6EF7">
        <w:t xml:space="preserve"> a terület</w:t>
      </w:r>
      <w:r w:rsidR="007152AF">
        <w:t xml:space="preserve">eken található rönkökön belüli mérési eredményeket </w:t>
      </w:r>
      <w:r w:rsidR="002B6EF7">
        <w:t xml:space="preserve"> </w:t>
      </w:r>
      <w:r w:rsidR="007152AF">
        <w:t>össze</w:t>
      </w:r>
      <w:r w:rsidR="001E5F62">
        <w:t>hasonlít</w:t>
      </w:r>
      <w:r w:rsidR="007152AF">
        <w:t>ó</w:t>
      </w:r>
      <w:r w:rsidR="001E5F62">
        <w:t xml:space="preserve"> </w:t>
      </w:r>
      <w:r w:rsidR="007152AF">
        <w:t>konklúzió levonás, kiértékelés.</w:t>
      </w:r>
      <w:r w:rsidR="002B6EF7">
        <w:t xml:space="preserve"> </w:t>
      </w:r>
      <w:r w:rsidR="007451C2">
        <w:t xml:space="preserve"> Mivel a mintákat azonos körülmények között vizsgáltuk, ezért fontosnak tartom megjegyezni, hogy </w:t>
      </w:r>
      <w:r w:rsidR="00682AAF">
        <w:t xml:space="preserve">statisztikai szempontból szisztematikus variancia jellemző az adatokra a kísérleti elrendezésből adódóan. </w:t>
      </w:r>
      <w:r w:rsidR="00984096">
        <w:t>Továbbá fontos megjegyeznem, hogy komoly statisztikai eredményeket, gondolok itt „t-próba”, stb.-re mind idő, és tudás hiányában nem volt módom készíteni. Ráadásul a legtöbb mérésnél az eredmények nem mutattak kimondott nagy szórást, ezért nem is tartottam nagyon fontosnak a további összehasonlítást. E</w:t>
      </w:r>
      <w:r w:rsidR="00C56D91">
        <w:t xml:space="preserve">zeknek </w:t>
      </w:r>
      <w:r w:rsidR="00984096">
        <w:t>akkor látom értelmét,</w:t>
      </w:r>
      <w:r w:rsidR="00C56D91">
        <w:t xml:space="preserve"> amikor az összes rönk beérkezett</w:t>
      </w:r>
      <w:r w:rsidR="00984096">
        <w:t xml:space="preserve"> a vizsgálni kívánt területekről. Ekkor egyszerre a vizsgálat sorozat végén, egy nagy statisztikai vizsgálatnak vetném alá az összes értéket egyben. Hisz akkor lehet igazán reális képet kapni a kutatás eredményéről.</w:t>
      </w:r>
    </w:p>
    <w:p w:rsidR="00EA7862" w:rsidRDefault="004A083B" w:rsidP="007365F0">
      <w:pPr>
        <w:pStyle w:val="Cmsor2"/>
      </w:pPr>
      <w:bookmarkStart w:id="81" w:name="_Toc531814714"/>
      <w:r>
        <w:t xml:space="preserve">4.1 </w:t>
      </w:r>
      <w:r w:rsidR="00F51DDF">
        <w:t>Makroszkópos eredmények</w:t>
      </w:r>
      <w:r w:rsidR="00C67932" w:rsidRPr="00AA4E8C">
        <w:t>:</w:t>
      </w:r>
      <w:bookmarkEnd w:id="81"/>
    </w:p>
    <w:p w:rsidR="007C77A8" w:rsidRDefault="00AA4E8C" w:rsidP="00323395">
      <w:pPr>
        <w:spacing w:line="360" w:lineRule="auto"/>
        <w:jc w:val="both"/>
      </w:pPr>
      <w:r w:rsidRPr="00323395">
        <w:rPr>
          <w:rFonts w:cs="Times New Roman"/>
          <w:szCs w:val="24"/>
        </w:rPr>
        <w:t>A faanyag évgyűrű szélességét, és az ebből fakadó struktúráját azért fontos megnézni, mert a sűrűséggel, és más szilárdsági tényezőkkel szoros kapcsolatban áll.</w:t>
      </w:r>
      <w:r w:rsidR="009C333E">
        <w:rPr>
          <w:rFonts w:cs="Times New Roman"/>
          <w:szCs w:val="24"/>
        </w:rPr>
        <w:t xml:space="preserve"> Ennek a vizsgálatnak az eredményeiben</w:t>
      </w:r>
      <w:r w:rsidRPr="00323395">
        <w:rPr>
          <w:rFonts w:cs="Times New Roman"/>
          <w:color w:val="FF0000"/>
          <w:szCs w:val="24"/>
        </w:rPr>
        <w:t xml:space="preserve"> </w:t>
      </w:r>
      <w:r w:rsidRPr="00323395">
        <w:rPr>
          <w:rFonts w:cs="Times New Roman"/>
          <w:szCs w:val="24"/>
        </w:rPr>
        <w:t>összes</w:t>
      </w:r>
      <w:r w:rsidR="009C333E">
        <w:rPr>
          <w:rFonts w:cs="Times New Roman"/>
          <w:szCs w:val="24"/>
        </w:rPr>
        <w:t>en 4 nagyobb területről beérkezett 15</w:t>
      </w:r>
      <w:r w:rsidRPr="00323395">
        <w:rPr>
          <w:rFonts w:cs="Times New Roman"/>
          <w:szCs w:val="24"/>
        </w:rPr>
        <w:t xml:space="preserve"> rönkből, 13-nak az átfogó vizsgálat</w:t>
      </w:r>
      <w:r w:rsidR="009C333E">
        <w:rPr>
          <w:rFonts w:cs="Times New Roman"/>
          <w:szCs w:val="24"/>
        </w:rPr>
        <w:t>át mutatom be.</w:t>
      </w:r>
      <w:r w:rsidR="007C77A8">
        <w:t xml:space="preserve"> </w:t>
      </w:r>
    </w:p>
    <w:p w:rsidR="00C67932" w:rsidRPr="007C77A8" w:rsidRDefault="00C67932" w:rsidP="00323395">
      <w:pPr>
        <w:spacing w:line="360" w:lineRule="auto"/>
        <w:jc w:val="both"/>
      </w:pPr>
      <w:r w:rsidRPr="00323395">
        <w:rPr>
          <w:rFonts w:cs="Times New Roman"/>
          <w:szCs w:val="24"/>
        </w:rPr>
        <w:t xml:space="preserve">A rönkök életkora és kivágási ideje eltérő volt, ezért különös figyelmet kellett fordítani arra, hogy az azonos évben </w:t>
      </w:r>
      <w:r w:rsidR="00FE2396">
        <w:rPr>
          <w:rFonts w:cs="Times New Roman"/>
          <w:szCs w:val="24"/>
        </w:rPr>
        <w:t>nőtt évgyűrűket együtt vizsgáljuk</w:t>
      </w:r>
      <w:r w:rsidRPr="00323395">
        <w:rPr>
          <w:rFonts w:cs="Times New Roman"/>
          <w:szCs w:val="24"/>
        </w:rPr>
        <w:t xml:space="preserve"> a hitelesség érdekében, de bizonyos összehasonlításhoz a</w:t>
      </w:r>
      <w:r w:rsidR="00FE2396">
        <w:rPr>
          <w:rFonts w:cs="Times New Roman"/>
          <w:szCs w:val="24"/>
        </w:rPr>
        <w:t>z azonos korúakat kellett néznünk</w:t>
      </w:r>
      <w:r w:rsidRPr="00323395">
        <w:rPr>
          <w:rFonts w:cs="Times New Roman"/>
          <w:szCs w:val="24"/>
        </w:rPr>
        <w:t xml:space="preserve">. A rönkök életkora 21-31 év között mozgott, a helytől és az ültetés idejétől függően. Az </w:t>
      </w:r>
      <w:r w:rsidR="0020423B">
        <w:rPr>
          <w:rFonts w:cs="Times New Roman"/>
          <w:szCs w:val="24"/>
        </w:rPr>
        <w:t>évgyűrűk vastagsági növekedésének üteme</w:t>
      </w:r>
      <w:r w:rsidR="002A489D"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 xml:space="preserve">igazolta az irodalomban becsült vastagságokat </w:t>
      </w:r>
      <w:r w:rsidR="0020423B">
        <w:rPr>
          <w:rFonts w:cs="Times New Roman"/>
          <w:szCs w:val="24"/>
        </w:rPr>
        <w:t>időben, de</w:t>
      </w:r>
      <w:r w:rsidRPr="00323395">
        <w:rPr>
          <w:rFonts w:cs="Times New Roman"/>
          <w:szCs w:val="24"/>
        </w:rPr>
        <w:t xml:space="preserve"> méretben</w:t>
      </w:r>
      <w:r w:rsidR="0020423B">
        <w:rPr>
          <w:rFonts w:cs="Times New Roman"/>
          <w:szCs w:val="24"/>
        </w:rPr>
        <w:t xml:space="preserve"> kisebb mértéket mutatott</w:t>
      </w:r>
      <w:r w:rsidRPr="00323395">
        <w:rPr>
          <w:rFonts w:cs="Times New Roman"/>
          <w:szCs w:val="24"/>
        </w:rPr>
        <w:t xml:space="preserve">. </w:t>
      </w:r>
      <w:r w:rsidR="000F4C49">
        <w:rPr>
          <w:rFonts w:cs="Times New Roman"/>
          <w:szCs w:val="24"/>
        </w:rPr>
        <w:t>Tehát</w:t>
      </w:r>
      <w:r w:rsidRPr="00323395">
        <w:rPr>
          <w:rFonts w:cs="Times New Roman"/>
          <w:szCs w:val="24"/>
        </w:rPr>
        <w:t xml:space="preserve"> </w:t>
      </w:r>
      <w:r w:rsidR="0020423B">
        <w:rPr>
          <w:rFonts w:cs="Times New Roman"/>
          <w:szCs w:val="24"/>
        </w:rPr>
        <w:t xml:space="preserve">az </w:t>
      </w:r>
      <w:r w:rsidRPr="00323395">
        <w:rPr>
          <w:rFonts w:cs="Times New Roman"/>
          <w:szCs w:val="24"/>
        </w:rPr>
        <w:t>átlag 25 éves rönköknél, 6,8</w:t>
      </w:r>
      <w:r w:rsidR="001E457D">
        <w:rPr>
          <w:rFonts w:cs="Times New Roman"/>
          <w:szCs w:val="24"/>
        </w:rPr>
        <w:t xml:space="preserve"> </w:t>
      </w:r>
      <w:r w:rsidR="000754CB">
        <w:rPr>
          <w:rFonts w:cs="Times New Roman"/>
          <w:szCs w:val="24"/>
        </w:rPr>
        <w:t>mm</w:t>
      </w:r>
      <w:r w:rsidRPr="00323395">
        <w:rPr>
          <w:rFonts w:cs="Times New Roman"/>
          <w:szCs w:val="24"/>
        </w:rPr>
        <w:t xml:space="preserve"> volt </w:t>
      </w:r>
      <w:r w:rsidR="00DC3F2B">
        <w:rPr>
          <w:rFonts w:cs="Times New Roman"/>
          <w:szCs w:val="24"/>
        </w:rPr>
        <w:t>az átlag</w:t>
      </w:r>
      <w:r w:rsidRPr="00323395">
        <w:rPr>
          <w:rFonts w:cs="Times New Roman"/>
          <w:szCs w:val="24"/>
        </w:rPr>
        <w:t>növekedés évente. Az álgeszt átlagosan 60%-ot foglal</w:t>
      </w:r>
      <w:r w:rsidR="001E457D">
        <w:rPr>
          <w:rFonts w:cs="Times New Roman"/>
          <w:szCs w:val="24"/>
        </w:rPr>
        <w:t>t</w:t>
      </w:r>
      <w:r w:rsidRPr="00323395">
        <w:rPr>
          <w:rFonts w:cs="Times New Roman"/>
          <w:szCs w:val="24"/>
        </w:rPr>
        <w:t xml:space="preserve"> el a </w:t>
      </w:r>
      <w:r w:rsidR="00683A34" w:rsidRPr="00323395">
        <w:rPr>
          <w:rFonts w:cs="Times New Roman"/>
          <w:szCs w:val="24"/>
        </w:rPr>
        <w:t>fatestben,</w:t>
      </w:r>
      <w:r w:rsidR="009D5C50">
        <w:rPr>
          <w:rFonts w:cs="Times New Roman"/>
          <w:szCs w:val="24"/>
        </w:rPr>
        <w:t xml:space="preserve"> ami Molnár S. (1999) adatai alapján a nyarak álgesztesedési arányaiban nem tűnik kimagaslónak, sőt kicsinek mondható.</w:t>
      </w:r>
      <w:r w:rsidR="00C86854">
        <w:rPr>
          <w:rFonts w:cs="Times New Roman"/>
          <w:szCs w:val="24"/>
        </w:rPr>
        <w:t xml:space="preserve"> Ez később hámozási alakítási eljárásnál előnyös lehet.</w:t>
      </w:r>
      <w:r w:rsidR="007C77A8"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A következő diagrammon látható az átlagos évgyűrű növekedés</w:t>
      </w:r>
      <w:r w:rsidR="00D7478F">
        <w:rPr>
          <w:rFonts w:cs="Times New Roman"/>
          <w:szCs w:val="24"/>
        </w:rPr>
        <w:t xml:space="preserve"> az idő füg</w:t>
      </w:r>
      <w:r w:rsidR="007C77A8">
        <w:rPr>
          <w:rFonts w:cs="Times New Roman"/>
          <w:szCs w:val="24"/>
        </w:rPr>
        <w:t>g</w:t>
      </w:r>
      <w:r w:rsidR="00D7478F">
        <w:rPr>
          <w:rFonts w:cs="Times New Roman"/>
          <w:szCs w:val="24"/>
        </w:rPr>
        <w:t>vényével ábrázolva</w:t>
      </w:r>
      <w:r w:rsidRPr="00323395">
        <w:rPr>
          <w:rFonts w:cs="Times New Roman"/>
          <w:szCs w:val="24"/>
        </w:rPr>
        <w:t>, amiből kiderül, hogy a 15-18. életévét betöltve, lelassul az évgyűrű vastagodás, kisebb szélességűeket növeszt a fa.</w:t>
      </w:r>
      <w:r w:rsidR="007C77A8">
        <w:rPr>
          <w:rFonts w:cs="Times New Roman"/>
          <w:szCs w:val="24"/>
        </w:rPr>
        <w:t xml:space="preserve"> Ez az érték az irodalmi adatok felett van, ugyanis az eddigi </w:t>
      </w:r>
      <w:r w:rsidR="007C77A8">
        <w:rPr>
          <w:rFonts w:cs="Times New Roman"/>
          <w:szCs w:val="24"/>
        </w:rPr>
        <w:lastRenderedPageBreak/>
        <w:t>mérések 12-13 éves kort becsültek meg</w:t>
      </w:r>
      <w:r w:rsidR="00683A34">
        <w:rPr>
          <w:rFonts w:cs="Times New Roman"/>
          <w:szCs w:val="24"/>
        </w:rPr>
        <w:t xml:space="preserve"> erre az életciklusra</w:t>
      </w:r>
      <w:r w:rsidR="007C77A8">
        <w:rPr>
          <w:rFonts w:cs="Times New Roman"/>
          <w:szCs w:val="24"/>
        </w:rPr>
        <w:t>.</w:t>
      </w:r>
      <w:r w:rsidRPr="00323395">
        <w:rPr>
          <w:rFonts w:cs="Times New Roman"/>
          <w:szCs w:val="24"/>
        </w:rPr>
        <w:t xml:space="preserve"> A területekre vett eloszlást nézve igen nagy a szórás, ami valószínűleg a klimatikus viszonyok eltérése miatt figyelhető meg, és </w:t>
      </w:r>
      <w:r w:rsidR="00967AFB">
        <w:rPr>
          <w:rFonts w:cs="Times New Roman"/>
          <w:szCs w:val="24"/>
        </w:rPr>
        <w:t>amiatt</w:t>
      </w:r>
      <w:r w:rsidRPr="00323395">
        <w:rPr>
          <w:rFonts w:cs="Times New Roman"/>
          <w:szCs w:val="24"/>
        </w:rPr>
        <w:t xml:space="preserve"> hogy nem azonos évben lettek ültetve.</w:t>
      </w:r>
      <w:r w:rsidR="007C77A8">
        <w:rPr>
          <w:rFonts w:cs="Times New Roman"/>
          <w:szCs w:val="24"/>
        </w:rPr>
        <w:t xml:space="preserve"> Tehát a csapadék, fényes órák száma, hőmérséklet, nem azonosan befolyásolta az összehasonlított évgyűrűket.</w:t>
      </w:r>
    </w:p>
    <w:p w:rsidR="005F7905" w:rsidRDefault="00C67932" w:rsidP="005F7905">
      <w:pPr>
        <w:keepNext/>
        <w:spacing w:line="24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5CFB96E0" wp14:editId="3AD7EFBC">
            <wp:extent cx="5476875" cy="2571750"/>
            <wp:effectExtent l="0" t="0" r="9525" b="0"/>
            <wp:docPr id="13" name="Diagram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7C77A8" w:rsidRDefault="005F7905" w:rsidP="005F7905">
      <w:pPr>
        <w:pStyle w:val="Kpalrs"/>
        <w:jc w:val="center"/>
        <w:rPr>
          <w:rStyle w:val="Cmsor4Char"/>
        </w:rPr>
      </w:pPr>
      <w:r>
        <w:rPr>
          <w:rStyle w:val="Cmsor4Char"/>
        </w:rPr>
        <w:fldChar w:fldCharType="begin"/>
      </w:r>
      <w:r>
        <w:rPr>
          <w:rStyle w:val="Cmsor4Char"/>
        </w:rPr>
        <w:instrText xml:space="preserve"> SEQ ábra \* ARABIC </w:instrText>
      </w:r>
      <w:r>
        <w:rPr>
          <w:rStyle w:val="Cmsor4Char"/>
        </w:rPr>
        <w:fldChar w:fldCharType="separate"/>
      </w:r>
      <w:bookmarkStart w:id="82" w:name="_Toc531814353"/>
      <w:r w:rsidR="00D23E7E">
        <w:rPr>
          <w:rStyle w:val="Cmsor4Char"/>
          <w:noProof/>
        </w:rPr>
        <w:t>29</w:t>
      </w:r>
      <w:r>
        <w:rPr>
          <w:rStyle w:val="Cmsor4Char"/>
        </w:rPr>
        <w:fldChar w:fldCharType="end"/>
      </w:r>
      <w:r>
        <w:t xml:space="preserve">. ábra </w:t>
      </w:r>
      <w:r w:rsidRPr="00855CD6">
        <w:t>Átlag évgyűrűszélesség változása a rönkök korának előrehaladtával</w:t>
      </w:r>
      <w:bookmarkEnd w:id="82"/>
    </w:p>
    <w:p w:rsidR="00C67932" w:rsidRPr="00323395" w:rsidRDefault="00C67932" w:rsidP="008F0722">
      <w:pPr>
        <w:spacing w:after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A diagrammon jól kivehető, hogy a Solti egyedek sokkal nagyobb, kiemelkedő </w:t>
      </w:r>
      <w:r w:rsidR="004C70EB">
        <w:rPr>
          <w:rFonts w:cs="Times New Roman"/>
          <w:szCs w:val="24"/>
        </w:rPr>
        <w:t>átlageredményt</w:t>
      </w:r>
      <w:r w:rsidRPr="00323395">
        <w:rPr>
          <w:rFonts w:cs="Times New Roman"/>
          <w:szCs w:val="24"/>
        </w:rPr>
        <w:t xml:space="preserve"> mutatnak. Ennek az az oka, hogy e rönkök termőh</w:t>
      </w:r>
      <w:r w:rsidR="00727A2B">
        <w:rPr>
          <w:rFonts w:cs="Times New Roman"/>
          <w:szCs w:val="24"/>
        </w:rPr>
        <w:t>elye, egy állandóan vizes ártéri talajon</w:t>
      </w:r>
      <w:r w:rsidRPr="00323395">
        <w:rPr>
          <w:rFonts w:cs="Times New Roman"/>
          <w:szCs w:val="24"/>
        </w:rPr>
        <w:t xml:space="preserve"> fekszik. Nincs nagy kihatással rá a klíma változása. Ami az irodalmi adatokkal megegyező, hogy a kezdeti nagy növekedés juvenilis korban nem volt</w:t>
      </w:r>
      <w:r w:rsidR="001E457D">
        <w:rPr>
          <w:rFonts w:cs="Times New Roman"/>
          <w:szCs w:val="24"/>
        </w:rPr>
        <w:t xml:space="preserve"> meg 3-4 éves korig, hanem ezután</w:t>
      </w:r>
      <w:r w:rsidRPr="00323395">
        <w:rPr>
          <w:rFonts w:cs="Times New Roman"/>
          <w:szCs w:val="24"/>
        </w:rPr>
        <w:t xml:space="preserve"> ugrott meg a növekedés. Az 540b területen ez kivétel</w:t>
      </w:r>
      <w:r w:rsidR="00B84AE2" w:rsidRPr="00323395">
        <w:rPr>
          <w:rFonts w:cs="Times New Roman"/>
          <w:szCs w:val="24"/>
        </w:rPr>
        <w:t>,</w:t>
      </w:r>
      <w:r w:rsidR="00B84AE2">
        <w:rPr>
          <w:rFonts w:cs="Times New Roman"/>
          <w:szCs w:val="24"/>
        </w:rPr>
        <w:t xml:space="preserve"> </w:t>
      </w:r>
      <w:r w:rsidR="00683A34">
        <w:rPr>
          <w:rFonts w:cs="Times New Roman"/>
          <w:szCs w:val="24"/>
        </w:rPr>
        <w:t xml:space="preserve">bár </w:t>
      </w:r>
      <w:r w:rsidR="00B84AE2">
        <w:rPr>
          <w:rFonts w:cs="Times New Roman"/>
          <w:szCs w:val="24"/>
        </w:rPr>
        <w:t>ennél</w:t>
      </w:r>
      <w:r w:rsidR="004707A3">
        <w:rPr>
          <w:rFonts w:cs="Times New Roman"/>
          <w:szCs w:val="24"/>
        </w:rPr>
        <w:t xml:space="preserve"> az első évgyűrűhatárt nagyon nehéz volt megállapítani, mert nagyon elmosódott vonalak voltak, ráadásul egy évgyűrűn belül is pásztahatárhoz hasonló </w:t>
      </w:r>
      <w:r w:rsidR="00683A34">
        <w:rPr>
          <w:rFonts w:cs="Times New Roman"/>
          <w:szCs w:val="24"/>
        </w:rPr>
        <w:t>vonalak látszódtak, ezért lehetséges az, hogy több évgyűrűt egybeolvastam, mint mérési hiba</w:t>
      </w:r>
      <w:r w:rsidR="001E457D">
        <w:rPr>
          <w:rFonts w:cs="Times New Roman"/>
          <w:szCs w:val="24"/>
        </w:rPr>
        <w:t>.</w:t>
      </w:r>
      <w:r w:rsidR="004707A3">
        <w:rPr>
          <w:rFonts w:cs="Times New Roman"/>
          <w:szCs w:val="24"/>
        </w:rPr>
        <w:t xml:space="preserve"> Valószínűleg nagyon ideális körülményeket kapott csemete korában</w:t>
      </w:r>
      <w:r w:rsidR="00683A34">
        <w:rPr>
          <w:rFonts w:cs="Times New Roman"/>
          <w:szCs w:val="24"/>
        </w:rPr>
        <w:t xml:space="preserve"> e területről származó állomány</w:t>
      </w:r>
      <w:r w:rsidR="004707A3">
        <w:rPr>
          <w:rFonts w:cs="Times New Roman"/>
          <w:szCs w:val="24"/>
        </w:rPr>
        <w:t>.</w:t>
      </w:r>
      <w:r w:rsidR="001E457D">
        <w:rPr>
          <w:rFonts w:cs="Times New Roman"/>
          <w:szCs w:val="24"/>
        </w:rPr>
        <w:t xml:space="preserve"> E</w:t>
      </w:r>
      <w:r w:rsidRPr="00323395">
        <w:rPr>
          <w:rFonts w:cs="Times New Roman"/>
          <w:szCs w:val="24"/>
        </w:rPr>
        <w:t>lté</w:t>
      </w:r>
      <w:r w:rsidR="001E457D">
        <w:rPr>
          <w:rFonts w:cs="Times New Roman"/>
          <w:szCs w:val="24"/>
        </w:rPr>
        <w:t>rt</w:t>
      </w:r>
      <w:r w:rsidR="0066493F">
        <w:rPr>
          <w:rFonts w:cs="Times New Roman"/>
          <w:szCs w:val="24"/>
        </w:rPr>
        <w:t xml:space="preserve"> még</w:t>
      </w:r>
      <w:r w:rsidR="001E457D">
        <w:rPr>
          <w:rFonts w:cs="Times New Roman"/>
          <w:szCs w:val="24"/>
        </w:rPr>
        <w:t xml:space="preserve"> az irodalmi adatoktól</w:t>
      </w:r>
      <w:r w:rsidR="0066493F">
        <w:rPr>
          <w:rFonts w:cs="Times New Roman"/>
          <w:szCs w:val="24"/>
        </w:rPr>
        <w:t xml:space="preserve"> az</w:t>
      </w:r>
      <w:r w:rsidR="00B84AE2">
        <w:rPr>
          <w:rFonts w:cs="Times New Roman"/>
          <w:szCs w:val="24"/>
        </w:rPr>
        <w:t xml:space="preserve">, </w:t>
      </w:r>
      <w:r w:rsidR="00B84AE2" w:rsidRPr="00323395">
        <w:rPr>
          <w:rFonts w:cs="Times New Roman"/>
          <w:szCs w:val="24"/>
        </w:rPr>
        <w:t>hogy</w:t>
      </w:r>
      <w:r w:rsidRPr="00323395">
        <w:rPr>
          <w:rFonts w:cs="Times New Roman"/>
          <w:szCs w:val="24"/>
        </w:rPr>
        <w:t xml:space="preserve"> a robbanásszerű növ</w:t>
      </w:r>
      <w:r w:rsidR="00B84AE2">
        <w:rPr>
          <w:rFonts w:cs="Times New Roman"/>
          <w:szCs w:val="24"/>
        </w:rPr>
        <w:t xml:space="preserve">ekedés nem volt olyan domináns az ötödik hatodik évnél, </w:t>
      </w:r>
      <w:r w:rsidRPr="00323395">
        <w:rPr>
          <w:rFonts w:cs="Times New Roman"/>
          <w:szCs w:val="24"/>
        </w:rPr>
        <w:t>és tovább tartott, teh</w:t>
      </w:r>
      <w:r w:rsidR="00C02A25">
        <w:rPr>
          <w:rFonts w:cs="Times New Roman"/>
          <w:szCs w:val="24"/>
        </w:rPr>
        <w:t>át nem ált meg 12-13 évnél. E</w:t>
      </w:r>
      <w:r w:rsidR="001E457D">
        <w:rPr>
          <w:rFonts w:cs="Times New Roman"/>
          <w:szCs w:val="24"/>
        </w:rPr>
        <w:t>zt a</w:t>
      </w:r>
      <w:r w:rsidRPr="00323395">
        <w:rPr>
          <w:rFonts w:cs="Times New Roman"/>
          <w:szCs w:val="24"/>
        </w:rPr>
        <w:t xml:space="preserve"> </w:t>
      </w:r>
      <w:r w:rsidR="00C02A25">
        <w:rPr>
          <w:rFonts w:cs="Times New Roman"/>
          <w:szCs w:val="24"/>
        </w:rPr>
        <w:t xml:space="preserve">növekedés </w:t>
      </w:r>
      <w:r w:rsidRPr="00323395">
        <w:rPr>
          <w:rFonts w:cs="Times New Roman"/>
          <w:szCs w:val="24"/>
        </w:rPr>
        <w:t>csökkenést követően, ismét enyhén, de növekvő növekedési hozamot eredményez</w:t>
      </w:r>
      <w:r w:rsidR="00F9027C">
        <w:rPr>
          <w:rFonts w:cs="Times New Roman"/>
          <w:szCs w:val="24"/>
        </w:rPr>
        <w:t>ett</w:t>
      </w:r>
      <w:r w:rsidR="001E457D">
        <w:rPr>
          <w:rFonts w:cs="Times New Roman"/>
          <w:szCs w:val="24"/>
        </w:rPr>
        <w:t xml:space="preserve">. </w:t>
      </w:r>
      <w:r w:rsidR="00B84AE2">
        <w:rPr>
          <w:rFonts w:cs="Times New Roman"/>
          <w:szCs w:val="24"/>
        </w:rPr>
        <w:t xml:space="preserve">Ennek </w:t>
      </w:r>
      <w:r w:rsidR="00B84AE2" w:rsidRPr="00323395">
        <w:rPr>
          <w:rFonts w:cs="Times New Roman"/>
          <w:szCs w:val="24"/>
        </w:rPr>
        <w:t>folyamata</w:t>
      </w:r>
      <w:r w:rsidRPr="00323395">
        <w:rPr>
          <w:rFonts w:cs="Times New Roman"/>
          <w:szCs w:val="24"/>
        </w:rPr>
        <w:t xml:space="preserve"> az összesí</w:t>
      </w:r>
      <w:r w:rsidR="001E457D">
        <w:rPr>
          <w:rFonts w:cs="Times New Roman"/>
          <w:szCs w:val="24"/>
        </w:rPr>
        <w:t xml:space="preserve">tett </w:t>
      </w:r>
      <w:r w:rsidR="00E353D9">
        <w:rPr>
          <w:rFonts w:cs="Times New Roman"/>
          <w:szCs w:val="24"/>
        </w:rPr>
        <w:t xml:space="preserve">átlag </w:t>
      </w:r>
      <w:r w:rsidR="001E457D">
        <w:rPr>
          <w:rFonts w:cs="Times New Roman"/>
          <w:szCs w:val="24"/>
        </w:rPr>
        <w:t>függvényen figyelhető meg</w:t>
      </w:r>
      <w:r w:rsidRPr="00323395">
        <w:rPr>
          <w:rFonts w:cs="Times New Roman"/>
          <w:szCs w:val="24"/>
        </w:rPr>
        <w:t xml:space="preserve"> legjobban. Barna Gábor is Pannonia nyarat vizsgált,</w:t>
      </w:r>
      <w:r w:rsidR="001E457D">
        <w:rPr>
          <w:rFonts w:cs="Times New Roman"/>
          <w:szCs w:val="24"/>
        </w:rPr>
        <w:t xml:space="preserve"> azt</w:t>
      </w:r>
      <w:r w:rsidRPr="00323395">
        <w:rPr>
          <w:rFonts w:cs="Times New Roman"/>
          <w:szCs w:val="24"/>
        </w:rPr>
        <w:t xml:space="preserve"> hogy milyen telepítési hálózatban, elosztásban hoz</w:t>
      </w:r>
      <w:r w:rsidR="001E457D">
        <w:rPr>
          <w:rFonts w:cs="Times New Roman"/>
          <w:szCs w:val="24"/>
        </w:rPr>
        <w:t>za a</w:t>
      </w:r>
      <w:r w:rsidRPr="00323395">
        <w:rPr>
          <w:rFonts w:cs="Times New Roman"/>
          <w:szCs w:val="24"/>
        </w:rPr>
        <w:t xml:space="preserve"> jobb hozamot</w:t>
      </w:r>
      <w:r w:rsidR="00431F66">
        <w:rPr>
          <w:rFonts w:cs="Times New Roman"/>
          <w:szCs w:val="24"/>
        </w:rPr>
        <w:t xml:space="preserve"> az A</w:t>
      </w:r>
      <w:r w:rsidRPr="00323395">
        <w:rPr>
          <w:rFonts w:cs="Times New Roman"/>
          <w:szCs w:val="24"/>
        </w:rPr>
        <w:t>lföld</w:t>
      </w:r>
      <w:r w:rsidR="00431F66">
        <w:rPr>
          <w:rFonts w:cs="Times New Roman"/>
          <w:szCs w:val="24"/>
        </w:rPr>
        <w:t>ön</w:t>
      </w:r>
      <w:r w:rsidR="001E457D">
        <w:rPr>
          <w:rFonts w:cs="Times New Roman"/>
          <w:szCs w:val="24"/>
        </w:rPr>
        <w:t xml:space="preserve"> a</w:t>
      </w:r>
      <w:r w:rsidR="00431F66">
        <w:rPr>
          <w:rFonts w:cs="Times New Roman"/>
          <w:szCs w:val="24"/>
        </w:rPr>
        <w:t xml:space="preserve"> Nyírség környéki területeken.</w:t>
      </w:r>
      <w:r w:rsidR="00FB7F4E">
        <w:rPr>
          <w:rFonts w:cs="Times New Roman"/>
          <w:szCs w:val="24"/>
        </w:rPr>
        <w:t xml:space="preserve"> Hasonló eredményei </w:t>
      </w:r>
      <w:r w:rsidR="001E457D">
        <w:rPr>
          <w:rFonts w:cs="Times New Roman"/>
          <w:szCs w:val="24"/>
        </w:rPr>
        <w:t>voltak, mint az általunk vizsgált rönköknek.</w:t>
      </w:r>
      <w:r w:rsidR="00FB7F4E">
        <w:rPr>
          <w:rFonts w:cs="Times New Roman"/>
          <w:szCs w:val="24"/>
        </w:rPr>
        <w:t xml:space="preserve"> </w:t>
      </w:r>
    </w:p>
    <w:p w:rsidR="00A239E2" w:rsidRDefault="00A239E2" w:rsidP="00A239E2">
      <w:pPr>
        <w:spacing w:before="0" w:line="240" w:lineRule="auto"/>
        <w:ind w:firstLine="708"/>
        <w:jc w:val="center"/>
        <w:rPr>
          <w:rFonts w:cs="Times New Roman"/>
          <w:noProof/>
          <w:szCs w:val="24"/>
          <w:lang w:eastAsia="hu-HU"/>
        </w:rPr>
      </w:pPr>
    </w:p>
    <w:p w:rsidR="00210C69" w:rsidRDefault="00C67932" w:rsidP="00210C69">
      <w:pPr>
        <w:keepNext/>
        <w:spacing w:before="0" w:line="240" w:lineRule="auto"/>
        <w:ind w:firstLine="708"/>
        <w:jc w:val="center"/>
      </w:pPr>
      <w:r w:rsidRPr="00323395">
        <w:rPr>
          <w:rFonts w:cs="Times New Roman"/>
          <w:noProof/>
          <w:szCs w:val="24"/>
          <w:lang w:eastAsia="hu-HU"/>
        </w:rPr>
        <w:lastRenderedPageBreak/>
        <w:drawing>
          <wp:inline distT="0" distB="0" distL="0" distR="0" wp14:anchorId="0914C968" wp14:editId="7D7F408B">
            <wp:extent cx="4198924" cy="2459780"/>
            <wp:effectExtent l="0" t="0" r="0" b="0"/>
            <wp:docPr id="14" name="Kép 14" descr="Évgyűrű Baranya Gáror phd 21.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Évgyűrű Baranya Gáror phd 21.o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3334"/>
                    <a:stretch/>
                  </pic:blipFill>
                  <pic:spPr bwMode="auto">
                    <a:xfrm>
                      <a:off x="0" y="0"/>
                      <a:ext cx="4318690" cy="25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7932" w:rsidRPr="00323395" w:rsidRDefault="00210C69" w:rsidP="00210C69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83" w:name="_Toc531814354"/>
      <w:r w:rsidR="00D23E7E">
        <w:rPr>
          <w:rFonts w:cs="Times New Roman"/>
          <w:noProof/>
          <w:szCs w:val="24"/>
        </w:rPr>
        <w:t>30</w:t>
      </w:r>
      <w:r>
        <w:rPr>
          <w:rFonts w:cs="Times New Roman"/>
          <w:szCs w:val="24"/>
        </w:rPr>
        <w:fldChar w:fldCharType="end"/>
      </w:r>
      <w:r>
        <w:t xml:space="preserve">. ábra </w:t>
      </w:r>
      <w:r w:rsidRPr="00AC2EF6">
        <w:t>„Pannonia” nyár növekedés menete eltérő telepítési hálózatok esetén a 2158.sz. nemesnyár kísérletben  (Barana G. 2010)</w:t>
      </w:r>
      <w:bookmarkEnd w:id="83"/>
    </w:p>
    <w:p w:rsidR="00C67932" w:rsidRDefault="00C67932" w:rsidP="00323395">
      <w:pPr>
        <w:spacing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A rönkök átlag életkora 25 év, és erre az életkorra mondható átlag átmérő 345</w:t>
      </w:r>
      <w:r w:rsidR="001E457D"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>mm, amit 6.75</w:t>
      </w:r>
      <w:r w:rsidR="001E457D"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 xml:space="preserve">mm-es átlag évgyűrűvel hoz létre a természet. Az </w:t>
      </w:r>
      <w:r w:rsidR="004E37EC">
        <w:rPr>
          <w:rFonts w:cs="Times New Roman"/>
          <w:szCs w:val="24"/>
        </w:rPr>
        <w:t>összes évgyűrű</w:t>
      </w:r>
      <w:r w:rsidR="001E457D">
        <w:rPr>
          <w:rFonts w:cs="Times New Roman"/>
          <w:szCs w:val="24"/>
        </w:rPr>
        <w:t xml:space="preserve"> összehasonlításánál, 1,5-ös</w:t>
      </w:r>
      <w:r w:rsidRPr="00323395">
        <w:rPr>
          <w:rFonts w:cs="Times New Roman"/>
          <w:szCs w:val="24"/>
        </w:rPr>
        <w:t xml:space="preserve"> szórást kapunk, ennél az átlag átmérők </w:t>
      </w:r>
      <w:r w:rsidR="00EF7579">
        <w:rPr>
          <w:rFonts w:cs="Times New Roman"/>
          <w:szCs w:val="24"/>
        </w:rPr>
        <w:t xml:space="preserve">összehasonlító </w:t>
      </w:r>
      <w:r w:rsidR="001E457D">
        <w:rPr>
          <w:rFonts w:cs="Times New Roman"/>
          <w:szCs w:val="24"/>
        </w:rPr>
        <w:t>szórása nagyobb. M</w:t>
      </w:r>
      <w:r w:rsidRPr="00323395">
        <w:rPr>
          <w:rFonts w:cs="Times New Roman"/>
          <w:szCs w:val="24"/>
        </w:rPr>
        <w:t>ivel más életkor</w:t>
      </w:r>
      <w:r w:rsidR="00366A9D">
        <w:rPr>
          <w:rFonts w:cs="Times New Roman"/>
          <w:szCs w:val="24"/>
        </w:rPr>
        <w:t>úak voltak</w:t>
      </w:r>
      <w:r w:rsidR="001E457D">
        <w:rPr>
          <w:rFonts w:cs="Times New Roman"/>
          <w:szCs w:val="24"/>
        </w:rPr>
        <w:t>, ezért ezt követően</w:t>
      </w:r>
      <w:r w:rsidR="00366A9D">
        <w:rPr>
          <w:rFonts w:cs="Times New Roman"/>
          <w:szCs w:val="24"/>
        </w:rPr>
        <w:t xml:space="preserve"> 22. életévig néztem</w:t>
      </w:r>
      <w:r w:rsidR="00C1448E">
        <w:rPr>
          <w:rFonts w:cs="Times New Roman"/>
          <w:szCs w:val="24"/>
        </w:rPr>
        <w:t xml:space="preserve"> az évgyűrűszélesség</w:t>
      </w:r>
      <w:r w:rsidR="003E3FD9">
        <w:rPr>
          <w:rFonts w:cs="Times New Roman"/>
          <w:szCs w:val="24"/>
        </w:rPr>
        <w:t>e</w:t>
      </w:r>
      <w:r w:rsidR="00C1448E">
        <w:rPr>
          <w:rFonts w:cs="Times New Roman"/>
          <w:szCs w:val="24"/>
        </w:rPr>
        <w:t>ket</w:t>
      </w:r>
      <w:r w:rsidRPr="00323395">
        <w:rPr>
          <w:rFonts w:cs="Times New Roman"/>
          <w:szCs w:val="24"/>
        </w:rPr>
        <w:t xml:space="preserve">, mert </w:t>
      </w:r>
      <w:r w:rsidR="00366A9D">
        <w:rPr>
          <w:rFonts w:cs="Times New Roman"/>
          <w:szCs w:val="24"/>
        </w:rPr>
        <w:t>ebben a korban</w:t>
      </w:r>
      <w:r w:rsidRPr="00323395">
        <w:rPr>
          <w:rFonts w:cs="Times New Roman"/>
          <w:szCs w:val="24"/>
        </w:rPr>
        <w:t xml:space="preserve"> még mindegyiknek volt évgyűrűje. </w:t>
      </w:r>
      <w:r w:rsidR="007A1AD6">
        <w:rPr>
          <w:rFonts w:cs="Times New Roman"/>
          <w:szCs w:val="24"/>
        </w:rPr>
        <w:t>I</w:t>
      </w:r>
      <w:r w:rsidRPr="00323395">
        <w:rPr>
          <w:rFonts w:cs="Times New Roman"/>
          <w:szCs w:val="24"/>
        </w:rPr>
        <w:t>tt is nagyon nagy szórást mutatott</w:t>
      </w:r>
      <w:r w:rsidR="005A3AEA">
        <w:rPr>
          <w:rFonts w:cs="Times New Roman"/>
          <w:szCs w:val="24"/>
        </w:rPr>
        <w:t xml:space="preserve"> a rönkök átlagátmérője</w:t>
      </w:r>
      <w:r w:rsidRPr="00323395">
        <w:rPr>
          <w:rFonts w:cs="Times New Roman"/>
          <w:szCs w:val="24"/>
        </w:rPr>
        <w:t xml:space="preserve">. Ez a vizsgálat sem tűnt </w:t>
      </w:r>
      <w:r w:rsidR="006E1D36">
        <w:rPr>
          <w:rFonts w:cs="Times New Roman"/>
          <w:szCs w:val="24"/>
        </w:rPr>
        <w:t xml:space="preserve">túl </w:t>
      </w:r>
      <w:r w:rsidRPr="00323395">
        <w:rPr>
          <w:rFonts w:cs="Times New Roman"/>
          <w:szCs w:val="24"/>
        </w:rPr>
        <w:t>hitelesnek, ezért megvizsgáltam külön a területekre vett szó</w:t>
      </w:r>
      <w:r w:rsidR="001E457D">
        <w:rPr>
          <w:rFonts w:cs="Times New Roman"/>
          <w:szCs w:val="24"/>
        </w:rPr>
        <w:t>rást is</w:t>
      </w:r>
      <w:r w:rsidR="00C1448E">
        <w:rPr>
          <w:rFonts w:cs="Times New Roman"/>
          <w:szCs w:val="24"/>
        </w:rPr>
        <w:t>, az</w:t>
      </w:r>
      <w:r w:rsidR="00093C76">
        <w:rPr>
          <w:rFonts w:cs="Times New Roman"/>
          <w:szCs w:val="24"/>
        </w:rPr>
        <w:t xml:space="preserve"> első 18 évre</w:t>
      </w:r>
      <w:r w:rsidR="00C004E6">
        <w:rPr>
          <w:rFonts w:cs="Times New Roman"/>
          <w:szCs w:val="24"/>
        </w:rPr>
        <w:t>,</w:t>
      </w:r>
      <w:r w:rsidR="00093C76">
        <w:rPr>
          <w:rFonts w:cs="Times New Roman"/>
          <w:szCs w:val="24"/>
        </w:rPr>
        <w:t xml:space="preserve"> </w:t>
      </w:r>
      <w:r w:rsidR="00D87A01">
        <w:rPr>
          <w:rFonts w:cs="Times New Roman"/>
          <w:szCs w:val="24"/>
        </w:rPr>
        <w:t xml:space="preserve">azért </w:t>
      </w:r>
      <w:r w:rsidR="00093C76">
        <w:rPr>
          <w:rFonts w:cs="Times New Roman"/>
          <w:szCs w:val="24"/>
        </w:rPr>
        <w:t>m</w:t>
      </w:r>
      <w:r w:rsidR="00093C76" w:rsidRPr="00323395">
        <w:rPr>
          <w:rFonts w:cs="Times New Roman"/>
          <w:szCs w:val="24"/>
        </w:rPr>
        <w:t>ert itt</w:t>
      </w:r>
      <w:r w:rsidR="00D87A01">
        <w:rPr>
          <w:rFonts w:cs="Times New Roman"/>
          <w:szCs w:val="24"/>
        </w:rPr>
        <w:t xml:space="preserve"> a 18. évben volt egy törés, itt</w:t>
      </w:r>
      <w:r w:rsidR="00093C76" w:rsidRPr="00323395">
        <w:rPr>
          <w:rFonts w:cs="Times New Roman"/>
          <w:szCs w:val="24"/>
        </w:rPr>
        <w:t xml:space="preserve"> csökkent le az éves növekmény üteme</w:t>
      </w:r>
      <w:r w:rsidR="00C004E6">
        <w:rPr>
          <w:rFonts w:cs="Times New Roman"/>
          <w:szCs w:val="24"/>
        </w:rPr>
        <w:t xml:space="preserve"> és az onnét</w:t>
      </w:r>
      <w:r w:rsidR="009071C7">
        <w:rPr>
          <w:rFonts w:cs="Times New Roman"/>
          <w:szCs w:val="24"/>
        </w:rPr>
        <w:t xml:space="preserve"> a kivágásig számító korig</w:t>
      </w:r>
      <w:r w:rsidR="00422D64">
        <w:rPr>
          <w:rFonts w:cs="Times New Roman"/>
          <w:szCs w:val="24"/>
        </w:rPr>
        <w:t>, erre a két szakaszra bontottam</w:t>
      </w:r>
      <w:r w:rsidR="00285D46">
        <w:rPr>
          <w:rFonts w:cs="Times New Roman"/>
          <w:szCs w:val="24"/>
        </w:rPr>
        <w:t xml:space="preserve"> 0-18, és 19-vágáskorig</w:t>
      </w:r>
      <w:r w:rsidRPr="00323395">
        <w:rPr>
          <w:rFonts w:cs="Times New Roman"/>
          <w:szCs w:val="24"/>
        </w:rPr>
        <w:t>.</w:t>
      </w:r>
    </w:p>
    <w:p w:rsidR="00BE1A60" w:rsidRPr="00BE1A60" w:rsidRDefault="00374C72" w:rsidP="00374C72">
      <w:pPr>
        <w:pStyle w:val="Kpalrs"/>
        <w:jc w:val="center"/>
      </w:pPr>
      <w:fldSimple w:instr=" SEQ táblázat \* ARABIC ">
        <w:bookmarkStart w:id="84" w:name="_Toc531814254"/>
        <w:r w:rsidR="00D23E7E">
          <w:rPr>
            <w:noProof/>
          </w:rPr>
          <w:t>3</w:t>
        </w:r>
      </w:fldSimple>
      <w:r>
        <w:t xml:space="preserve">. táblázat </w:t>
      </w:r>
      <w:r w:rsidRPr="00403871">
        <w:t>Az évgy</w:t>
      </w:r>
      <w:r w:rsidR="00546038">
        <w:t>űrű szélesség</w:t>
      </w:r>
      <w:r w:rsidR="000E70F1">
        <w:t>ek</w:t>
      </w:r>
      <w:r w:rsidR="00546038">
        <w:t xml:space="preserve"> átlaga, szórások </w:t>
      </w:r>
      <w:r w:rsidRPr="00403871">
        <w:t>területek szerint</w:t>
      </w:r>
      <w:bookmarkEnd w:id="84"/>
    </w:p>
    <w:tbl>
      <w:tblPr>
        <w:tblW w:w="57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  <w:gridCol w:w="960"/>
        <w:gridCol w:w="960"/>
      </w:tblGrid>
      <w:tr w:rsidR="005F0DD9" w:rsidRPr="005F0DD9" w:rsidTr="005F0DD9">
        <w:trPr>
          <w:trHeight w:val="300"/>
          <w:jc w:val="center"/>
        </w:trPr>
        <w:tc>
          <w:tcPr>
            <w:tcW w:w="9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F0DD9" w:rsidRPr="005F0DD9" w:rsidRDefault="005F0DD9" w:rsidP="005F0DD9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F0DD9" w:rsidRPr="005F0DD9" w:rsidRDefault="005F0DD9" w:rsidP="005F0DD9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 </w:t>
            </w:r>
            <w:r w:rsidR="004759A2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(</w:t>
            </w:r>
            <w:bookmarkStart w:id="85" w:name="_GoBack"/>
            <w:bookmarkEnd w:id="85"/>
            <w:r w:rsidR="004759A2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mm)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F0DD9" w:rsidRPr="005F0DD9" w:rsidRDefault="005F0DD9" w:rsidP="005F0DD9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35a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F0DD9" w:rsidRPr="005F0DD9" w:rsidRDefault="005F0DD9" w:rsidP="005F0DD9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11g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F0DD9" w:rsidRPr="005F0DD9" w:rsidRDefault="005F0DD9" w:rsidP="005F0DD9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540b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F0DD9" w:rsidRPr="005F0DD9" w:rsidRDefault="005F0DD9" w:rsidP="005F0DD9">
            <w:pPr>
              <w:spacing w:before="0" w:after="0" w:line="240" w:lineRule="auto"/>
              <w:rPr>
                <w:rFonts w:ascii="Calibri" w:eastAsia="Times New Roman" w:hAnsi="Calibri" w:cs="Calibri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sz w:val="22"/>
                <w:lang w:eastAsia="hu-HU"/>
              </w:rPr>
              <w:t>Solt</w:t>
            </w:r>
          </w:p>
        </w:tc>
      </w:tr>
      <w:tr w:rsidR="00546038" w:rsidRPr="005F0DD9" w:rsidTr="00546038">
        <w:trPr>
          <w:trHeight w:val="300"/>
          <w:jc w:val="center"/>
        </w:trPr>
        <w:tc>
          <w:tcPr>
            <w:tcW w:w="96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46038" w:rsidRPr="005F0DD9" w:rsidRDefault="00546038" w:rsidP="00546038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18. évig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Átlag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7,5</w:t>
            </w:r>
          </w:p>
        </w:tc>
      </w:tr>
      <w:tr w:rsidR="00546038" w:rsidRPr="005F0DD9" w:rsidTr="00546038">
        <w:trPr>
          <w:trHeight w:val="300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6038" w:rsidRPr="005F0DD9" w:rsidRDefault="00546038" w:rsidP="00546038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Szórás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2,7</w:t>
            </w:r>
          </w:p>
        </w:tc>
      </w:tr>
      <w:tr w:rsidR="00546038" w:rsidRPr="005F0DD9" w:rsidTr="00546038">
        <w:trPr>
          <w:trHeight w:val="300"/>
          <w:jc w:val="center"/>
        </w:trPr>
        <w:tc>
          <w:tcPr>
            <w:tcW w:w="9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46038" w:rsidRPr="005F0DD9" w:rsidRDefault="00546038" w:rsidP="00546038">
            <w:pPr>
              <w:spacing w:before="0"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19-össz.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Átlag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3,5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3,7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7,4</w:t>
            </w:r>
          </w:p>
        </w:tc>
      </w:tr>
      <w:tr w:rsidR="00546038" w:rsidRPr="005F0DD9" w:rsidTr="00546038">
        <w:trPr>
          <w:trHeight w:val="315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546038" w:rsidRPr="005F0DD9" w:rsidRDefault="00546038" w:rsidP="00546038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Szórás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0,4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0,8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546038" w:rsidRPr="005F0DD9" w:rsidRDefault="00546038" w:rsidP="00546038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F0DD9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1,7</w:t>
            </w:r>
          </w:p>
        </w:tc>
      </w:tr>
    </w:tbl>
    <w:p w:rsidR="00D87A01" w:rsidRDefault="00D87A01" w:rsidP="00D87A01">
      <w:pPr>
        <w:spacing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Itt </w:t>
      </w:r>
      <w:r>
        <w:rPr>
          <w:rFonts w:cs="Times New Roman"/>
          <w:szCs w:val="24"/>
        </w:rPr>
        <w:t>leolvasható, hogy</w:t>
      </w:r>
      <w:r w:rsidRPr="00323395">
        <w:rPr>
          <w:rFonts w:cs="Times New Roman"/>
          <w:szCs w:val="24"/>
        </w:rPr>
        <w:t xml:space="preserve"> a 18. életévig egyértelműen nagyobb a szórás, mint az azok utáni évgyűrűk átlagának szórásánál.</w:t>
      </w:r>
      <w:r>
        <w:rPr>
          <w:rFonts w:cs="Times New Roman"/>
          <w:szCs w:val="24"/>
        </w:rPr>
        <w:t xml:space="preserve"> És az hogy 18. életévtől az átlag</w:t>
      </w:r>
      <w:r w:rsidR="00EE3401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évgyűrűszélesség jóval alacsonyabb értékeket mutat mind átlagban</w:t>
      </w:r>
      <w:r w:rsidR="00C27A9D">
        <w:rPr>
          <w:rFonts w:cs="Times New Roman"/>
          <w:szCs w:val="24"/>
        </w:rPr>
        <w:t>, mind szórásban ezért ezután a</w:t>
      </w:r>
      <w:r>
        <w:rPr>
          <w:rFonts w:cs="Times New Roman"/>
          <w:szCs w:val="24"/>
        </w:rPr>
        <w:t>z éves növekmény megbecsülése, jóval kiszámíthatóbb.</w:t>
      </w:r>
      <w:r w:rsidRPr="00323395">
        <w:rPr>
          <w:rFonts w:cs="Times New Roman"/>
          <w:szCs w:val="24"/>
        </w:rPr>
        <w:t xml:space="preserve"> Külön érdekesség, hogy a 35A és Solti rönkök mutatják a legmagasabb értéket</w:t>
      </w:r>
      <w:r>
        <w:rPr>
          <w:rFonts w:cs="Times New Roman"/>
          <w:szCs w:val="24"/>
        </w:rPr>
        <w:t xml:space="preserve"> évgyűrűszélességben</w:t>
      </w:r>
      <w:r w:rsidRPr="00323395">
        <w:rPr>
          <w:rFonts w:cs="Times New Roman"/>
          <w:szCs w:val="24"/>
        </w:rPr>
        <w:t xml:space="preserve">, </w:t>
      </w:r>
      <w:r>
        <w:rPr>
          <w:rFonts w:cs="Times New Roman"/>
          <w:szCs w:val="24"/>
        </w:rPr>
        <w:t>és ezzel párhuzamosan évgyűrűk</w:t>
      </w:r>
      <w:r w:rsidRPr="00323395">
        <w:rPr>
          <w:rFonts w:cs="Times New Roman"/>
          <w:szCs w:val="24"/>
        </w:rPr>
        <w:t xml:space="preserve"> szórásában egyaránt. </w:t>
      </w:r>
    </w:p>
    <w:p w:rsidR="00553483" w:rsidRDefault="00553483" w:rsidP="00A6043F">
      <w:pPr>
        <w:spacing w:before="240" w:line="360" w:lineRule="auto"/>
        <w:jc w:val="both"/>
        <w:rPr>
          <w:rFonts w:cs="Times New Roman"/>
          <w:szCs w:val="24"/>
        </w:rPr>
      </w:pPr>
    </w:p>
    <w:p w:rsidR="00BE1A60" w:rsidRPr="00BE1A60" w:rsidRDefault="00BE1A60" w:rsidP="00553483">
      <w:pPr>
        <w:pStyle w:val="Cmsor4"/>
        <w:spacing w:after="120"/>
        <w:jc w:val="center"/>
      </w:pPr>
    </w:p>
    <w:p w:rsidR="00374C72" w:rsidRDefault="00374C72" w:rsidP="00374C72">
      <w:pPr>
        <w:pStyle w:val="Kpalrs"/>
        <w:keepNext/>
        <w:jc w:val="center"/>
      </w:pPr>
      <w:fldSimple w:instr=" SEQ táblázat \* ARABIC ">
        <w:bookmarkStart w:id="86" w:name="_Toc531814255"/>
        <w:r w:rsidR="00D23E7E">
          <w:rPr>
            <w:noProof/>
          </w:rPr>
          <w:t>4</w:t>
        </w:r>
      </w:fldSimple>
      <w:r>
        <w:t xml:space="preserve">. táblázat </w:t>
      </w:r>
      <w:r w:rsidRPr="00004894">
        <w:t>: Az átmérők átlaga két szakaszra bontva területek szerint</w:t>
      </w:r>
      <w:bookmarkEnd w:id="86"/>
    </w:p>
    <w:tbl>
      <w:tblPr>
        <w:tblW w:w="4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7"/>
        <w:gridCol w:w="960"/>
        <w:gridCol w:w="960"/>
        <w:gridCol w:w="960"/>
        <w:gridCol w:w="960"/>
      </w:tblGrid>
      <w:tr w:rsidR="00553483" w:rsidRPr="00553483" w:rsidTr="00D87A01">
        <w:trPr>
          <w:trHeight w:val="315"/>
          <w:jc w:val="center"/>
        </w:trPr>
        <w:tc>
          <w:tcPr>
            <w:tcW w:w="96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553483">
              <w:rPr>
                <w:rFonts w:eastAsia="Times New Roman" w:cs="Times New Roman"/>
                <w:color w:val="000000"/>
                <w:szCs w:val="24"/>
                <w:lang w:eastAsia="hu-HU"/>
              </w:rPr>
              <w:t>Évgyűrű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553483">
              <w:rPr>
                <w:rFonts w:eastAsia="Times New Roman" w:cs="Times New Roman"/>
                <w:color w:val="000000"/>
                <w:szCs w:val="24"/>
                <w:lang w:eastAsia="hu-HU"/>
              </w:rPr>
              <w:t>35a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553483">
              <w:rPr>
                <w:rFonts w:eastAsia="Times New Roman" w:cs="Times New Roman"/>
                <w:color w:val="000000"/>
                <w:szCs w:val="24"/>
                <w:lang w:eastAsia="hu-HU"/>
              </w:rPr>
              <w:t>11g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553483">
              <w:rPr>
                <w:rFonts w:eastAsia="Times New Roman" w:cs="Times New Roman"/>
                <w:color w:val="000000"/>
                <w:szCs w:val="24"/>
                <w:lang w:eastAsia="hu-HU"/>
              </w:rPr>
              <w:t>540b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553483">
              <w:rPr>
                <w:rFonts w:eastAsia="Times New Roman" w:cs="Times New Roman"/>
                <w:color w:val="000000"/>
                <w:szCs w:val="24"/>
                <w:lang w:eastAsia="hu-HU"/>
              </w:rPr>
              <w:t>Solt</w:t>
            </w:r>
          </w:p>
        </w:tc>
      </w:tr>
      <w:tr w:rsidR="00553483" w:rsidRPr="00553483" w:rsidTr="00D87A01">
        <w:trPr>
          <w:trHeight w:val="315"/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553483">
              <w:rPr>
                <w:rFonts w:eastAsia="Times New Roman" w:cs="Times New Roman"/>
                <w:color w:val="000000"/>
                <w:szCs w:val="24"/>
                <w:lang w:eastAsia="hu-HU"/>
              </w:rPr>
              <w:t>0-18.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53483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270</w:t>
            </w:r>
            <w:r w:rsidR="003F36CF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mm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53483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198</w:t>
            </w:r>
            <w:r w:rsidR="003F36CF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mm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53483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283</w:t>
            </w:r>
            <w:r w:rsidR="003F36CF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mm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53483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271</w:t>
            </w:r>
            <w:r w:rsidR="003F36CF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mm</w:t>
            </w:r>
          </w:p>
        </w:tc>
      </w:tr>
      <w:tr w:rsidR="00553483" w:rsidRPr="00553483" w:rsidTr="00D87A01">
        <w:trPr>
          <w:trHeight w:val="345"/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553483">
              <w:rPr>
                <w:rFonts w:eastAsia="Times New Roman" w:cs="Times New Roman"/>
                <w:color w:val="000000"/>
                <w:szCs w:val="24"/>
                <w:lang w:eastAsia="hu-HU"/>
              </w:rPr>
              <w:t>19-össz.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53483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329</w:t>
            </w:r>
            <w:r w:rsidR="003F36CF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mm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53483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227</w:t>
            </w:r>
            <w:r w:rsidR="003F36CF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mm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53483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320</w:t>
            </w:r>
            <w:r w:rsidR="003F36CF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mm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53483" w:rsidRPr="00553483" w:rsidRDefault="00553483" w:rsidP="00553483">
            <w:pPr>
              <w:spacing w:before="0"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</w:pPr>
            <w:r w:rsidRPr="00553483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435</w:t>
            </w:r>
            <w:r w:rsidR="003F36CF">
              <w:rPr>
                <w:rFonts w:ascii="Calibri" w:eastAsia="Times New Roman" w:hAnsi="Calibri" w:cs="Calibri"/>
                <w:color w:val="000000"/>
                <w:sz w:val="22"/>
                <w:lang w:eastAsia="hu-HU"/>
              </w:rPr>
              <w:t>mm</w:t>
            </w:r>
          </w:p>
        </w:tc>
      </w:tr>
    </w:tbl>
    <w:p w:rsidR="007A1AD6" w:rsidRDefault="00D87A01" w:rsidP="00D87A01">
      <w:pPr>
        <w:spacing w:before="24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Itt az észrevehető, hogy </w:t>
      </w:r>
      <w:r w:rsidR="007A1AD6">
        <w:rPr>
          <w:rFonts w:cs="Times New Roman"/>
          <w:szCs w:val="24"/>
        </w:rPr>
        <w:t xml:space="preserve">a 18. életévig az állományok közötti szórás mértéke nem nagy. </w:t>
      </w:r>
      <w:r w:rsidR="002C5F11">
        <w:rPr>
          <w:rFonts w:cs="Times New Roman"/>
          <w:szCs w:val="24"/>
        </w:rPr>
        <w:t>A</w:t>
      </w:r>
      <w:r w:rsidRPr="00323395">
        <w:rPr>
          <w:rFonts w:cs="Times New Roman"/>
          <w:szCs w:val="24"/>
        </w:rPr>
        <w:t>z</w:t>
      </w:r>
      <w:r w:rsidR="002C5F11">
        <w:rPr>
          <w:rFonts w:cs="Times New Roman"/>
          <w:szCs w:val="24"/>
        </w:rPr>
        <w:t xml:space="preserve"> adatokból az is kiderült, hogy az</w:t>
      </w:r>
      <w:r w:rsidRPr="00323395">
        <w:rPr>
          <w:rFonts w:cs="Times New Roman"/>
          <w:szCs w:val="24"/>
        </w:rPr>
        <w:t xml:space="preserve"> évgyűrűk növekedési üteme csökkenésével, az egy területről kikerült rönkök szórási képe is csökken.</w:t>
      </w:r>
      <w:r w:rsidR="002C5F11">
        <w:rPr>
          <w:rFonts w:cs="Times New Roman"/>
          <w:szCs w:val="24"/>
        </w:rPr>
        <w:t xml:space="preserve"> </w:t>
      </w:r>
      <w:r w:rsidR="007A1AD6" w:rsidRPr="00323395">
        <w:rPr>
          <w:rFonts w:cs="Times New Roman"/>
          <w:szCs w:val="24"/>
        </w:rPr>
        <w:t>Ezután megnéztem külön a gesztben, és a szijácsban található évgyűrűkkel ugyan ezeket a vizsgálatokat.</w:t>
      </w:r>
    </w:p>
    <w:p w:rsidR="00BE1A60" w:rsidRPr="00BE1A60" w:rsidRDefault="00BE1A60" w:rsidP="00BE1A60">
      <w:pPr>
        <w:pStyle w:val="Cmsor4"/>
        <w:spacing w:after="120"/>
        <w:jc w:val="center"/>
      </w:pPr>
    </w:p>
    <w:p w:rsidR="00374C72" w:rsidRDefault="00374C72" w:rsidP="00374C72">
      <w:pPr>
        <w:pStyle w:val="Kpalrs"/>
        <w:keepNext/>
        <w:jc w:val="center"/>
      </w:pPr>
      <w:fldSimple w:instr=" SEQ táblázat \* ARABIC ">
        <w:bookmarkStart w:id="87" w:name="_Toc531814256"/>
        <w:r w:rsidR="00D23E7E">
          <w:rPr>
            <w:noProof/>
          </w:rPr>
          <w:t>5</w:t>
        </w:r>
      </w:fldSimple>
      <w:r>
        <w:t xml:space="preserve">. táblázat </w:t>
      </w:r>
      <w:r w:rsidR="00D922EA">
        <w:t>Á</w:t>
      </w:r>
      <w:r w:rsidRPr="009D3CA6">
        <w:t xml:space="preserve">tlag évgyűrű szélességek területek, és pászták </w:t>
      </w:r>
      <w:bookmarkEnd w:id="87"/>
      <w:r w:rsidR="00B5137D" w:rsidRPr="009D3CA6">
        <w:t>füg</w:t>
      </w:r>
      <w:r w:rsidR="00B5137D">
        <w:t>g</w:t>
      </w:r>
      <w:r w:rsidR="00B5137D" w:rsidRPr="009D3CA6">
        <w:t>vényében</w:t>
      </w:r>
    </w:p>
    <w:tbl>
      <w:tblPr>
        <w:tblW w:w="910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36"/>
        <w:gridCol w:w="934"/>
        <w:gridCol w:w="933"/>
        <w:gridCol w:w="933"/>
        <w:gridCol w:w="933"/>
        <w:gridCol w:w="933"/>
      </w:tblGrid>
      <w:tr w:rsidR="00C67932" w:rsidRPr="00323395" w:rsidTr="00374C72">
        <w:trPr>
          <w:trHeight w:val="400"/>
          <w:jc w:val="center"/>
        </w:trPr>
        <w:tc>
          <w:tcPr>
            <w:tcW w:w="443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b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b/>
                <w:color w:val="000000"/>
                <w:szCs w:val="24"/>
                <w:lang w:eastAsia="hu-HU"/>
              </w:rPr>
              <w:t>35a</w:t>
            </w:r>
          </w:p>
        </w:tc>
        <w:tc>
          <w:tcPr>
            <w:tcW w:w="93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b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b/>
                <w:color w:val="000000"/>
                <w:szCs w:val="24"/>
                <w:lang w:eastAsia="hu-HU"/>
              </w:rPr>
              <w:t>11g</w:t>
            </w:r>
          </w:p>
        </w:tc>
        <w:tc>
          <w:tcPr>
            <w:tcW w:w="93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b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b/>
                <w:color w:val="000000"/>
                <w:szCs w:val="24"/>
                <w:lang w:eastAsia="hu-HU"/>
              </w:rPr>
              <w:t>540b</w:t>
            </w:r>
          </w:p>
        </w:tc>
        <w:tc>
          <w:tcPr>
            <w:tcW w:w="93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b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b/>
                <w:color w:val="000000"/>
                <w:szCs w:val="24"/>
                <w:lang w:eastAsia="hu-HU"/>
              </w:rPr>
              <w:t>Solt</w:t>
            </w:r>
          </w:p>
        </w:tc>
        <w:tc>
          <w:tcPr>
            <w:tcW w:w="93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b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b/>
                <w:color w:val="000000"/>
                <w:szCs w:val="24"/>
                <w:lang w:eastAsia="hu-HU"/>
              </w:rPr>
              <w:t>Össz</w:t>
            </w:r>
          </w:p>
        </w:tc>
      </w:tr>
      <w:tr w:rsidR="00C67932" w:rsidRPr="00323395" w:rsidTr="00374C72">
        <w:trPr>
          <w:trHeight w:val="560"/>
          <w:jc w:val="center"/>
        </w:trPr>
        <w:tc>
          <w:tcPr>
            <w:tcW w:w="443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Átl. Évgy. szél.  geszt (mm)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8,75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8,35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8,57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8,05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8,43</w:t>
            </w:r>
          </w:p>
        </w:tc>
      </w:tr>
      <w:tr w:rsidR="00C67932" w:rsidRPr="00323395" w:rsidTr="00374C72">
        <w:trPr>
          <w:trHeight w:val="300"/>
          <w:jc w:val="center"/>
        </w:trPr>
        <w:tc>
          <w:tcPr>
            <w:tcW w:w="443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Szórás az évgyűrűszéle</w:t>
            </w:r>
            <w:r w:rsidR="00B5137D">
              <w:rPr>
                <w:rFonts w:eastAsia="Times New Roman" w:cs="Times New Roman"/>
                <w:color w:val="000000"/>
                <w:szCs w:val="24"/>
                <w:lang w:eastAsia="hu-HU"/>
              </w:rPr>
              <w:t>s</w:t>
            </w: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ségekben geszt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3,94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3,50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3,54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3,38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3,59</w:t>
            </w:r>
          </w:p>
        </w:tc>
      </w:tr>
      <w:tr w:rsidR="00C67932" w:rsidRPr="00323395" w:rsidTr="00374C72">
        <w:trPr>
          <w:trHeight w:val="300"/>
          <w:jc w:val="center"/>
        </w:trPr>
        <w:tc>
          <w:tcPr>
            <w:tcW w:w="443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Átl. Évgy. szél. szijács (mm)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4,41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6,59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4,12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6,13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5,31</w:t>
            </w:r>
          </w:p>
        </w:tc>
      </w:tr>
      <w:tr w:rsidR="00C67932" w:rsidRPr="00323395" w:rsidTr="00374C72">
        <w:trPr>
          <w:trHeight w:val="435"/>
          <w:jc w:val="center"/>
        </w:trPr>
        <w:tc>
          <w:tcPr>
            <w:tcW w:w="443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Szórás az évgyűrűszéles</w:t>
            </w:r>
            <w:r w:rsidR="00B5137D">
              <w:rPr>
                <w:rFonts w:eastAsia="Times New Roman" w:cs="Times New Roman"/>
                <w:color w:val="000000"/>
                <w:szCs w:val="24"/>
                <w:lang w:eastAsia="hu-HU"/>
              </w:rPr>
              <w:t>s</w:t>
            </w: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égekben szijács</w:t>
            </w:r>
          </w:p>
        </w:tc>
        <w:tc>
          <w:tcPr>
            <w:tcW w:w="9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1,78</w:t>
            </w:r>
          </w:p>
        </w:tc>
        <w:tc>
          <w:tcPr>
            <w:tcW w:w="93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2,43</w:t>
            </w:r>
          </w:p>
        </w:tc>
        <w:tc>
          <w:tcPr>
            <w:tcW w:w="93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1,69</w:t>
            </w:r>
          </w:p>
        </w:tc>
        <w:tc>
          <w:tcPr>
            <w:tcW w:w="93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2,35</w:t>
            </w:r>
          </w:p>
        </w:tc>
        <w:tc>
          <w:tcPr>
            <w:tcW w:w="9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67932" w:rsidRPr="00323395" w:rsidRDefault="00C67932" w:rsidP="005C6EBB">
            <w:pPr>
              <w:spacing w:before="0"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2,06</w:t>
            </w:r>
          </w:p>
        </w:tc>
      </w:tr>
    </w:tbl>
    <w:p w:rsidR="00C67932" w:rsidRPr="00323395" w:rsidRDefault="00C67932" w:rsidP="00015ABA">
      <w:pPr>
        <w:spacing w:before="24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Itt még erősebben lehet </w:t>
      </w:r>
      <w:r w:rsidR="00895512" w:rsidRPr="00323395">
        <w:rPr>
          <w:rFonts w:cs="Times New Roman"/>
          <w:szCs w:val="24"/>
        </w:rPr>
        <w:t>látni,</w:t>
      </w:r>
      <w:r w:rsidRPr="00323395">
        <w:rPr>
          <w:rFonts w:cs="Times New Roman"/>
          <w:szCs w:val="24"/>
        </w:rPr>
        <w:t xml:space="preserve"> hogy az új növekményeknél</w:t>
      </w:r>
      <w:r w:rsidR="00015ABA">
        <w:rPr>
          <w:rFonts w:cs="Times New Roman"/>
          <w:szCs w:val="24"/>
        </w:rPr>
        <w:t xml:space="preserve"> (a szijács azonos évgyűrű mennyiségből áll)</w:t>
      </w:r>
      <w:r w:rsidR="003659DC">
        <w:rPr>
          <w:rFonts w:cs="Times New Roman"/>
          <w:szCs w:val="24"/>
        </w:rPr>
        <w:t xml:space="preserve"> kisebb a szórás az évgyűrűben.</w:t>
      </w:r>
      <w:r w:rsidR="00015ABA">
        <w:rPr>
          <w:rFonts w:cs="Times New Roman"/>
          <w:szCs w:val="24"/>
        </w:rPr>
        <w:t xml:space="preserve"> A következő</w:t>
      </w:r>
      <w:r w:rsidR="00015ABA" w:rsidRPr="00323395">
        <w:rPr>
          <w:rFonts w:cs="Times New Roman"/>
          <w:szCs w:val="24"/>
        </w:rPr>
        <w:t xml:space="preserve"> ábrán</w:t>
      </w:r>
      <w:r w:rsidR="00015ABA">
        <w:rPr>
          <w:rFonts w:cs="Times New Roman"/>
          <w:szCs w:val="24"/>
        </w:rPr>
        <w:t xml:space="preserve"> (</w:t>
      </w:r>
      <w:r w:rsidR="00015ABA" w:rsidRPr="000252B6">
        <w:rPr>
          <w:i/>
        </w:rPr>
        <w:t>28. ábra</w:t>
      </w:r>
      <w:r w:rsidR="00015ABA">
        <w:t>)</w:t>
      </w:r>
      <w:r w:rsidR="00015ABA" w:rsidRPr="00323395">
        <w:rPr>
          <w:rFonts w:cs="Times New Roman"/>
          <w:szCs w:val="24"/>
        </w:rPr>
        <w:t xml:space="preserve"> az átlag évgyűrű szélesség változásának területenkénti szórását jobban lehet érzékelni, mint az előző diagrammon. </w:t>
      </w:r>
    </w:p>
    <w:p w:rsidR="00210C69" w:rsidRDefault="00C67932" w:rsidP="00210C69">
      <w:pPr>
        <w:keepNext/>
        <w:spacing w:after="0" w:line="36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15DC0351" wp14:editId="347806C7">
            <wp:extent cx="5400675" cy="2667000"/>
            <wp:effectExtent l="0" t="0" r="9525" b="9525"/>
            <wp:docPr id="15" name="Diagram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231EB1" w:rsidRDefault="00210C69" w:rsidP="00210C69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88" w:name="_Toc531814355"/>
      <w:r w:rsidR="00D23E7E">
        <w:rPr>
          <w:rFonts w:cs="Times New Roman"/>
          <w:noProof/>
          <w:szCs w:val="24"/>
        </w:rPr>
        <w:t>31</w:t>
      </w:r>
      <w:r>
        <w:rPr>
          <w:rFonts w:cs="Times New Roman"/>
          <w:szCs w:val="24"/>
        </w:rPr>
        <w:fldChar w:fldCharType="end"/>
      </w:r>
      <w:r>
        <w:t xml:space="preserve">. ábra </w:t>
      </w:r>
      <w:r w:rsidRPr="002D4C98">
        <w:t>Átlag évgyűrű szélesség változása növekedés szerint</w:t>
      </w:r>
      <w:bookmarkEnd w:id="88"/>
    </w:p>
    <w:p w:rsidR="001E457D" w:rsidRPr="001E457D" w:rsidRDefault="001E457D" w:rsidP="001E457D"/>
    <w:p w:rsidR="00210C69" w:rsidRDefault="00C67932" w:rsidP="00210C69">
      <w:pPr>
        <w:keepNext/>
        <w:spacing w:before="240" w:after="0" w:line="36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7BA8DDA6" wp14:editId="184C35F3">
            <wp:extent cx="5505450" cy="2962275"/>
            <wp:effectExtent l="0" t="0" r="0" b="9525"/>
            <wp:docPr id="16" name="Diagram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591B48" w:rsidRDefault="00210C69" w:rsidP="00210C69">
      <w:pPr>
        <w:pStyle w:val="Kpalrs"/>
        <w:jc w:val="center"/>
      </w:pPr>
      <w:fldSimple w:instr=" SEQ ábra \* ARABIC ">
        <w:bookmarkStart w:id="89" w:name="_Toc531814356"/>
        <w:r w:rsidR="00D23E7E">
          <w:rPr>
            <w:noProof/>
          </w:rPr>
          <w:t>32</w:t>
        </w:r>
      </w:fldSimple>
      <w:r>
        <w:t xml:space="preserve">. ábra </w:t>
      </w:r>
      <w:r w:rsidRPr="00ED3540">
        <w:t>Átlag évgyűrű szélesség változása ültetés sorrendjében</w:t>
      </w:r>
      <w:bookmarkEnd w:id="89"/>
      <w:r w:rsidR="00E068FF">
        <w:rPr>
          <w:rStyle w:val="Cmsor4Char"/>
        </w:rPr>
        <w:t xml:space="preserve"> </w:t>
      </w:r>
    </w:p>
    <w:p w:rsidR="00C67932" w:rsidRPr="00323395" w:rsidRDefault="005B19B1" w:rsidP="00323395">
      <w:pPr>
        <w:spacing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A következő</w:t>
      </w:r>
      <w:r w:rsidR="00C67932" w:rsidRPr="00323395">
        <w:rPr>
          <w:rFonts w:cs="Times New Roman"/>
          <w:szCs w:val="24"/>
        </w:rPr>
        <w:t xml:space="preserve"> diagrammon</w:t>
      </w:r>
      <w:r w:rsidR="00FB0EB3">
        <w:rPr>
          <w:rFonts w:cs="Times New Roman"/>
          <w:szCs w:val="24"/>
        </w:rPr>
        <w:t xml:space="preserve"> (</w:t>
      </w:r>
      <w:r w:rsidR="000252B6">
        <w:rPr>
          <w:rStyle w:val="Cmsor4Char"/>
          <w:sz w:val="24"/>
          <w:szCs w:val="24"/>
        </w:rPr>
        <w:t>29.ábra</w:t>
      </w:r>
      <w:r w:rsidR="00FB0EB3">
        <w:rPr>
          <w:rStyle w:val="Cmsor4Char"/>
        </w:rPr>
        <w:t>)</w:t>
      </w:r>
      <w:r w:rsidR="00C67932" w:rsidRPr="00323395">
        <w:rPr>
          <w:rFonts w:cs="Times New Roman"/>
          <w:szCs w:val="24"/>
        </w:rPr>
        <w:t xml:space="preserve"> szeretném szemléltetni, hogy a klíma mennyire befolyásolja a növekményt. Itt a területekre vett átlag évgyűrűszélesség látható úgy, hogy az ültetés sorrendjében lettek a területek ábrázolva. Jól lehet látni, szembetűnő, hogy sokszor az ültetés helyétől függetlenül a növekedés mértéke párhuzamosan n</w:t>
      </w:r>
      <w:r w:rsidR="00284608">
        <w:rPr>
          <w:rFonts w:cs="Times New Roman"/>
          <w:szCs w:val="24"/>
        </w:rPr>
        <w:t>övekedett, vagy csökkent</w:t>
      </w:r>
      <w:r w:rsidR="00C67932" w:rsidRPr="00323395">
        <w:rPr>
          <w:rFonts w:cs="Times New Roman"/>
          <w:szCs w:val="24"/>
        </w:rPr>
        <w:t xml:space="preserve"> az adott évben. Továbbá érdekesnek vélném az adott talajtani viszonyokkal alaposabban összevetni ezeket az értékeket (talajtani, geodéziai alapon és a földösszetétel kémiája alapján). A későbbi vizsgálatokat denrdoknorológiai kutatásoknak kell jobban alávetni, esetleg mestergörbét készíteni. (bár vizes fafajoknál ez pont a klíma </w:t>
      </w:r>
      <w:r w:rsidR="00271217">
        <w:rPr>
          <w:rFonts w:cs="Times New Roman"/>
          <w:szCs w:val="24"/>
        </w:rPr>
        <w:t>nagy</w:t>
      </w:r>
      <w:r w:rsidR="00C67932" w:rsidRPr="00323395">
        <w:rPr>
          <w:rFonts w:cs="Times New Roman"/>
          <w:szCs w:val="24"/>
        </w:rPr>
        <w:t xml:space="preserve"> szerepénél fogva nem szokás.)</w:t>
      </w:r>
      <w:r w:rsidR="00234027">
        <w:rPr>
          <w:rFonts w:cs="Times New Roman"/>
          <w:szCs w:val="24"/>
        </w:rPr>
        <w:t xml:space="preserve"> Próbáltam utána nézni</w:t>
      </w:r>
    </w:p>
    <w:p w:rsidR="003659DC" w:rsidRDefault="00CA17FB" w:rsidP="00BB12C7">
      <w:pPr>
        <w:pStyle w:val="Cmsor3"/>
        <w:spacing w:line="360" w:lineRule="auto"/>
      </w:pPr>
      <w:bookmarkStart w:id="90" w:name="_Toc531061891"/>
      <w:bookmarkStart w:id="91" w:name="_Toc531814715"/>
      <w:r>
        <w:t>Gesztarány</w:t>
      </w:r>
      <w:r w:rsidR="00C67932" w:rsidRPr="00323395">
        <w:t>:</w:t>
      </w:r>
      <w:bookmarkEnd w:id="90"/>
      <w:bookmarkEnd w:id="91"/>
    </w:p>
    <w:p w:rsidR="00C67932" w:rsidRDefault="00C67932" w:rsidP="00323395">
      <w:pPr>
        <w:spacing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A</w:t>
      </w:r>
      <w:r w:rsidR="00BB12C7">
        <w:rPr>
          <w:rFonts w:cs="Times New Roman"/>
          <w:szCs w:val="24"/>
        </w:rPr>
        <w:t xml:space="preserve">z eredményekből </w:t>
      </w:r>
      <w:r w:rsidRPr="00323395">
        <w:rPr>
          <w:rFonts w:cs="Times New Roman"/>
          <w:szCs w:val="24"/>
        </w:rPr>
        <w:t xml:space="preserve">egyértelmű hogy a szijács aránya szinte minden rönknél azonos. Ez általában 12.9 évnek felel meg, tehát kijelenthetjük, hogy 12-13 évesen kezd </w:t>
      </w:r>
      <w:r w:rsidR="0083249A">
        <w:rPr>
          <w:rFonts w:cs="Times New Roman"/>
          <w:szCs w:val="24"/>
        </w:rPr>
        <w:t>ál</w:t>
      </w:r>
      <w:r w:rsidRPr="00323395">
        <w:rPr>
          <w:rFonts w:cs="Times New Roman"/>
          <w:szCs w:val="24"/>
        </w:rPr>
        <w:t xml:space="preserve">gesztesedni. Ez azért lehet, mert ezt a feladatot </w:t>
      </w:r>
      <w:r w:rsidR="006A6801">
        <w:rPr>
          <w:rFonts w:cs="Times New Roman"/>
          <w:szCs w:val="24"/>
        </w:rPr>
        <w:t>ami</w:t>
      </w:r>
      <w:r w:rsidR="00BB12C7">
        <w:rPr>
          <w:rFonts w:cs="Times New Roman"/>
          <w:szCs w:val="24"/>
        </w:rPr>
        <w:t xml:space="preserve"> az „élő farész” szijács tölt be </w:t>
      </w:r>
      <w:r w:rsidRPr="00323395">
        <w:rPr>
          <w:rFonts w:cs="Times New Roman"/>
          <w:szCs w:val="24"/>
        </w:rPr>
        <w:t>arányosan mindig azonos mennyiségű fatömeg képes ellátni. A geszt arányát vonalas módszerrel határoztam meg, ami azt jelenti, hogy az átlag átmérőnél megmértem a geszt hosszát és százalékosan kiszámoltam az arányát a sugárhoz képest.</w:t>
      </w:r>
    </w:p>
    <w:p w:rsidR="00BB12C7" w:rsidRDefault="00BB12C7" w:rsidP="00323395">
      <w:pPr>
        <w:spacing w:line="360" w:lineRule="auto"/>
        <w:jc w:val="both"/>
        <w:rPr>
          <w:rFonts w:cs="Times New Roman"/>
          <w:szCs w:val="24"/>
        </w:rPr>
      </w:pPr>
    </w:p>
    <w:p w:rsidR="00BB12C7" w:rsidRDefault="00BB12C7" w:rsidP="00323395">
      <w:pPr>
        <w:spacing w:line="360" w:lineRule="auto"/>
        <w:jc w:val="both"/>
        <w:rPr>
          <w:rFonts w:cs="Times New Roman"/>
          <w:szCs w:val="24"/>
        </w:rPr>
      </w:pPr>
    </w:p>
    <w:p w:rsidR="00BB12C7" w:rsidRDefault="00BB12C7" w:rsidP="00323395">
      <w:pPr>
        <w:spacing w:line="360" w:lineRule="auto"/>
        <w:jc w:val="both"/>
        <w:rPr>
          <w:rFonts w:cs="Times New Roman"/>
          <w:szCs w:val="24"/>
        </w:rPr>
      </w:pPr>
    </w:p>
    <w:p w:rsidR="00EA69F2" w:rsidRPr="00323395" w:rsidRDefault="00EA69F2" w:rsidP="00323395">
      <w:pPr>
        <w:spacing w:line="360" w:lineRule="auto"/>
        <w:jc w:val="both"/>
        <w:rPr>
          <w:rFonts w:cs="Times New Roman"/>
          <w:szCs w:val="24"/>
        </w:rPr>
      </w:pPr>
    </w:p>
    <w:p w:rsidR="00374C72" w:rsidRDefault="00374C72" w:rsidP="00374C72">
      <w:pPr>
        <w:pStyle w:val="Kpalrs"/>
        <w:keepNext/>
        <w:jc w:val="center"/>
      </w:pPr>
      <w:fldSimple w:instr=" SEQ táblázat \* ARABIC ">
        <w:bookmarkStart w:id="92" w:name="_Toc531814257"/>
        <w:r w:rsidR="00D23E7E">
          <w:rPr>
            <w:noProof/>
          </w:rPr>
          <w:t>6</w:t>
        </w:r>
      </w:fldSimple>
      <w:r>
        <w:t xml:space="preserve">. táblázat </w:t>
      </w:r>
      <w:r w:rsidRPr="00CB44E3">
        <w:t>%-os geszt arány területenként</w:t>
      </w:r>
      <w:bookmarkEnd w:id="92"/>
    </w:p>
    <w:tbl>
      <w:tblPr>
        <w:tblW w:w="631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63"/>
        <w:gridCol w:w="1263"/>
        <w:gridCol w:w="1263"/>
        <w:gridCol w:w="1263"/>
        <w:gridCol w:w="1263"/>
      </w:tblGrid>
      <w:tr w:rsidR="00C67932" w:rsidRPr="00323395" w:rsidTr="00E068FF">
        <w:trPr>
          <w:trHeight w:val="210"/>
          <w:jc w:val="center"/>
        </w:trPr>
        <w:tc>
          <w:tcPr>
            <w:tcW w:w="126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rönk</w:t>
            </w:r>
          </w:p>
        </w:tc>
        <w:tc>
          <w:tcPr>
            <w:tcW w:w="126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35a</w:t>
            </w:r>
          </w:p>
        </w:tc>
        <w:tc>
          <w:tcPr>
            <w:tcW w:w="126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11g</w:t>
            </w:r>
          </w:p>
        </w:tc>
        <w:tc>
          <w:tcPr>
            <w:tcW w:w="126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540b</w:t>
            </w:r>
          </w:p>
        </w:tc>
        <w:tc>
          <w:tcPr>
            <w:tcW w:w="126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Solt</w:t>
            </w:r>
          </w:p>
        </w:tc>
      </w:tr>
      <w:tr w:rsidR="00C67932" w:rsidRPr="00323395" w:rsidTr="00E068FF">
        <w:trPr>
          <w:trHeight w:val="351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BB12C7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%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71,8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50,6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61,8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57,8</w:t>
            </w:r>
          </w:p>
        </w:tc>
      </w:tr>
    </w:tbl>
    <w:p w:rsidR="001A5683" w:rsidRPr="003659DC" w:rsidRDefault="00C67932" w:rsidP="00BB12C7">
      <w:pPr>
        <w:spacing w:before="24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A fenti táblázat alapján </w:t>
      </w:r>
      <w:r w:rsidR="004A76D5" w:rsidRPr="00323395">
        <w:rPr>
          <w:rFonts w:cs="Times New Roman"/>
          <w:szCs w:val="24"/>
        </w:rPr>
        <w:t>láthatjuk,</w:t>
      </w:r>
      <w:r w:rsidRPr="00323395">
        <w:rPr>
          <w:rFonts w:cs="Times New Roman"/>
          <w:szCs w:val="24"/>
        </w:rPr>
        <w:t xml:space="preserve"> hogy nagy a szórás a területek között, és nincs összefüggésben sem a területek távolságával, sem az átmérővel, </w:t>
      </w:r>
      <w:r w:rsidR="00C07347">
        <w:rPr>
          <w:rFonts w:cs="Times New Roman"/>
          <w:szCs w:val="24"/>
        </w:rPr>
        <w:t>vagy a növekedés intenzitásával, de az korral igen.</w:t>
      </w:r>
      <w:r w:rsidRPr="00323395">
        <w:rPr>
          <w:rFonts w:cs="Times New Roman"/>
          <w:szCs w:val="24"/>
        </w:rPr>
        <w:t xml:space="preserve"> Átlagban elmondhatjuk, hogy 60% a gesztarány.</w:t>
      </w:r>
    </w:p>
    <w:p w:rsidR="00B27A08" w:rsidRPr="00230A6E" w:rsidRDefault="004A083B" w:rsidP="006B43F4">
      <w:pPr>
        <w:pStyle w:val="Cmsor2"/>
      </w:pPr>
      <w:bookmarkStart w:id="93" w:name="_Toc531814716"/>
      <w:r>
        <w:t xml:space="preserve">4.2 </w:t>
      </w:r>
      <w:r w:rsidR="00C67932" w:rsidRPr="00230A6E">
        <w:t>Mikroszkópos vizsgálato</w:t>
      </w:r>
      <w:r w:rsidR="000E4151">
        <w:t>k eredményei</w:t>
      </w:r>
      <w:bookmarkEnd w:id="93"/>
    </w:p>
    <w:p w:rsidR="00C67932" w:rsidRPr="00323395" w:rsidRDefault="008B1040" w:rsidP="00323395">
      <w:pPr>
        <w:spacing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Fontos leszögeznem az elején, hogy a Győri 540b területről a 7-es, Kapuvárról 35a a 3-as, Újrónafőről 11g a 5-ös rönköket vizsgáltam. Mindegyik területet egy azonos színkóddal ábrázoltam mindegyik vizsgálat során! Győrt zölddel, Kapuvárt narancssárga, Újrónafőt citromsárgával. </w:t>
      </w:r>
      <w:r w:rsidR="00C67932" w:rsidRPr="00323395">
        <w:rPr>
          <w:rFonts w:cs="Times New Roman"/>
          <w:szCs w:val="24"/>
        </w:rPr>
        <w:t>A vizsgálatnál 3 rönköt vizsgáltam hasonlítottam össze,</w:t>
      </w:r>
      <w:r w:rsidR="003F188C">
        <w:rPr>
          <w:rFonts w:cs="Times New Roman"/>
          <w:szCs w:val="24"/>
        </w:rPr>
        <w:t xml:space="preserve"> területenként egyet-egyet,</w:t>
      </w:r>
      <w:r w:rsidR="00C67932" w:rsidRPr="00323395">
        <w:rPr>
          <w:rFonts w:cs="Times New Roman"/>
          <w:szCs w:val="24"/>
        </w:rPr>
        <w:t xml:space="preserve"> mert az idő nem engedett többet, de a metszetek készen állnak</w:t>
      </w:r>
      <w:r w:rsidR="00F26656">
        <w:rPr>
          <w:rFonts w:cs="Times New Roman"/>
          <w:szCs w:val="24"/>
        </w:rPr>
        <w:t xml:space="preserve"> egy esetleges bővebb mérésre</w:t>
      </w:r>
      <w:r w:rsidR="00C67932" w:rsidRPr="00323395">
        <w:rPr>
          <w:rFonts w:cs="Times New Roman"/>
          <w:szCs w:val="24"/>
        </w:rPr>
        <w:t>. A nyárfánál az edények elhelyezkedésében nem lehet találni rendszerességet, úgy, mint a Szil, Tölgy, Kőris, stb.-nél. Találhatunk benne ikeredényeket, 2-3</w:t>
      </w:r>
      <w:r w:rsidR="001D09F5">
        <w:rPr>
          <w:rFonts w:cs="Times New Roman"/>
          <w:szCs w:val="24"/>
        </w:rPr>
        <w:t>-</w:t>
      </w:r>
      <w:r w:rsidR="00C67932" w:rsidRPr="00323395">
        <w:rPr>
          <w:rFonts w:cs="Times New Roman"/>
          <w:szCs w:val="24"/>
        </w:rPr>
        <w:t>as c</w:t>
      </w:r>
      <w:r w:rsidR="001D09F5">
        <w:rPr>
          <w:rFonts w:cs="Times New Roman"/>
          <w:szCs w:val="24"/>
        </w:rPr>
        <w:t>soportosu</w:t>
      </w:r>
      <w:r w:rsidR="00C67932" w:rsidRPr="00323395">
        <w:rPr>
          <w:rFonts w:cs="Times New Roman"/>
          <w:szCs w:val="24"/>
        </w:rPr>
        <w:t>lásokban (2). Két bélsugár közöt</w:t>
      </w:r>
      <w:r w:rsidR="0053174E">
        <w:rPr>
          <w:rFonts w:cs="Times New Roman"/>
          <w:szCs w:val="24"/>
        </w:rPr>
        <w:t>t egy sornyi az edények halmaza</w:t>
      </w:r>
      <w:r w:rsidR="00524645" w:rsidRPr="00323395">
        <w:rPr>
          <w:rFonts w:cs="Times New Roman"/>
          <w:szCs w:val="24"/>
        </w:rPr>
        <w:t>,</w:t>
      </w:r>
      <w:r w:rsidR="00C67932" w:rsidRPr="00323395">
        <w:rPr>
          <w:rFonts w:cs="Times New Roman"/>
          <w:szCs w:val="24"/>
        </w:rPr>
        <w:t xml:space="preserve"> de van egy két kivétel (1). A pásztahatárnál szinte min</w:t>
      </w:r>
      <w:r w:rsidR="00F26656">
        <w:rPr>
          <w:rFonts w:cs="Times New Roman"/>
          <w:szCs w:val="24"/>
        </w:rPr>
        <w:t>den esetben van minden bélsugár</w:t>
      </w:r>
      <w:r w:rsidR="00C67932" w:rsidRPr="00323395">
        <w:rPr>
          <w:rFonts w:cs="Times New Roman"/>
          <w:szCs w:val="24"/>
        </w:rPr>
        <w:t xml:space="preserve">közben </w:t>
      </w:r>
      <w:r w:rsidR="00524645" w:rsidRPr="00323395">
        <w:rPr>
          <w:rFonts w:cs="Times New Roman"/>
          <w:szCs w:val="24"/>
        </w:rPr>
        <w:t>edény (</w:t>
      </w:r>
      <w:r w:rsidR="00C67932" w:rsidRPr="00323395">
        <w:rPr>
          <w:rFonts w:cs="Times New Roman"/>
          <w:szCs w:val="24"/>
        </w:rPr>
        <w:t>3).</w:t>
      </w:r>
    </w:p>
    <w:p w:rsidR="00210C69" w:rsidRDefault="00F26656" w:rsidP="00210C69">
      <w:pPr>
        <w:keepNext/>
        <w:spacing w:after="0" w:line="36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3EBE5C81" wp14:editId="27EFA7AB">
                <wp:simplePos x="0" y="0"/>
                <wp:positionH relativeFrom="column">
                  <wp:posOffset>5013918</wp:posOffset>
                </wp:positionH>
                <wp:positionV relativeFrom="paragraph">
                  <wp:posOffset>845206</wp:posOffset>
                </wp:positionV>
                <wp:extent cx="1828800" cy="1828800"/>
                <wp:effectExtent l="0" t="0" r="0" b="0"/>
                <wp:wrapNone/>
                <wp:docPr id="42" name="Szövegdoboz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F7B70" w:rsidRPr="00427638" w:rsidRDefault="00DF7B70" w:rsidP="00C6793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Times New Roman"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Pr="00427638">
                              <w:rPr>
                                <w:rFonts w:cs="Times New Roman"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3EBE5C81" id="Szövegdoboz 42" o:spid="_x0000_s1035" type="#_x0000_t202" style="position:absolute;left:0;text-align:left;margin-left:394.8pt;margin-top:66.55pt;width:2in;height:2in;z-index:2515988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" filled="f" stroked="f">
                <v:textbox style="mso-fit-shape-to-text:t">
                  <w:txbxContent>
                    <w:p w:rsidR="00DF7B70" w:rsidRPr="00427638" w:rsidRDefault="00DF7B70" w:rsidP="00C67932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rFonts w:cs="Times New Roman"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Pr="00427638">
                        <w:rPr>
                          <w:rFonts w:cs="Times New Roman"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300006B1" wp14:editId="0C0D774A">
                <wp:simplePos x="0" y="0"/>
                <wp:positionH relativeFrom="column">
                  <wp:posOffset>2110747</wp:posOffset>
                </wp:positionH>
                <wp:positionV relativeFrom="paragraph">
                  <wp:posOffset>1178888</wp:posOffset>
                </wp:positionV>
                <wp:extent cx="2778369" cy="706525"/>
                <wp:effectExtent l="0" t="57150" r="0" b="36830"/>
                <wp:wrapNone/>
                <wp:docPr id="46" name="Egyenes összekötő nyíll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78369" cy="706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19AA590E" id="Egyenes összekötő nyíllal 46" o:spid="_x0000_s1026" type="#_x0000_t32" style="position:absolute;margin-left:166.2pt;margin-top:92.85pt;width:218.75pt;height:55.65pt;flip:y;z-index: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" strokecolor="black [3200]" strokeweight="1.5pt">
                <v:stroke endarrow="block" joinstyle="miter"/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7BA61431" wp14:editId="2D61927D">
                <wp:simplePos x="0" y="0"/>
                <wp:positionH relativeFrom="margin">
                  <wp:align>right</wp:align>
                </wp:positionH>
                <wp:positionV relativeFrom="paragraph">
                  <wp:posOffset>1324178</wp:posOffset>
                </wp:positionV>
                <wp:extent cx="1828800" cy="1828800"/>
                <wp:effectExtent l="0" t="0" r="0" b="0"/>
                <wp:wrapNone/>
                <wp:docPr id="41" name="Szövegdoboz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F7B70" w:rsidRPr="00427638" w:rsidRDefault="00DF7B70" w:rsidP="00C6793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Times New Roman"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427638">
                              <w:rPr>
                                <w:rFonts w:cs="Times New Roman"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7BA61431" id="Szövegdoboz 41" o:spid="_x0000_s1036" type="#_x0000_t202" style="position:absolute;left:0;text-align:left;margin-left:92.8pt;margin-top:104.25pt;width:2in;height:2in;z-index:251607040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" filled="f" stroked="f">
                <v:textbox style="mso-fit-shape-to-text:t">
                  <w:txbxContent>
                    <w:p w:rsidR="00DF7B70" w:rsidRPr="00427638" w:rsidRDefault="00DF7B70" w:rsidP="00C67932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rFonts w:cs="Times New Roman"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427638">
                        <w:rPr>
                          <w:rFonts w:cs="Times New Roman"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133D9476" wp14:editId="3C753E8C">
                <wp:simplePos x="0" y="0"/>
                <wp:positionH relativeFrom="column">
                  <wp:posOffset>2598092</wp:posOffset>
                </wp:positionH>
                <wp:positionV relativeFrom="paragraph">
                  <wp:posOffset>1641112</wp:posOffset>
                </wp:positionV>
                <wp:extent cx="2316145" cy="973288"/>
                <wp:effectExtent l="0" t="38100" r="65405" b="36830"/>
                <wp:wrapNone/>
                <wp:docPr id="44" name="Egyenes összekötő nyíll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16145" cy="97328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5EB01995" id="Egyenes összekötő nyíllal 44" o:spid="_x0000_s1026" type="#_x0000_t32" style="position:absolute;margin-left:204.55pt;margin-top:129.2pt;width:182.35pt;height:76.65pt;flip:y;z-index:25155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" strokecolor="black [3200]" strokeweight="1.5pt">
                <v:stroke endarrow="block" joinstyle="miter"/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78ED45DD" wp14:editId="419E3AA7">
                <wp:simplePos x="0" y="0"/>
                <wp:positionH relativeFrom="column">
                  <wp:posOffset>5054635</wp:posOffset>
                </wp:positionH>
                <wp:positionV relativeFrom="paragraph">
                  <wp:posOffset>1736376</wp:posOffset>
                </wp:positionV>
                <wp:extent cx="1828800" cy="1828800"/>
                <wp:effectExtent l="0" t="0" r="0" b="0"/>
                <wp:wrapNone/>
                <wp:docPr id="43" name="Szövegdoboz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F7B70" w:rsidRPr="00427638" w:rsidRDefault="00DF7B70" w:rsidP="00C6793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427638">
                              <w:rPr>
                                <w:rFonts w:cs="Times New Roman"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78ED45DD" id="Szövegdoboz 43" o:spid="_x0000_s1037" type="#_x0000_t202" style="position:absolute;left:0;text-align:left;margin-left:398pt;margin-top:136.7pt;width:2in;height:2in;z-index:2515773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" filled="f" stroked="f">
                <v:textbox style="mso-fit-shape-to-text:t">
                  <w:txbxContent>
                    <w:p w:rsidR="00DF7B70" w:rsidRPr="00427638" w:rsidRDefault="00DF7B70" w:rsidP="00C67932">
                      <w:pPr>
                        <w:rPr>
                          <w:sz w:val="40"/>
                          <w:szCs w:val="40"/>
                        </w:rPr>
                      </w:pPr>
                      <w:r w:rsidRPr="00427638">
                        <w:rPr>
                          <w:rFonts w:cs="Times New Roman"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1.</w:t>
                      </w:r>
                    </w:p>
                  </w:txbxContent>
                </v:textbox>
              </v:shape>
            </w:pict>
          </mc:Fallback>
        </mc:AlternateContent>
      </w:r>
      <w:r w:rsidRPr="00323395">
        <w:rPr>
          <w:rFonts w:cs="Times New Roman"/>
          <w:noProof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6E3CECCF" wp14:editId="3255C0BA">
                <wp:simplePos x="0" y="0"/>
                <wp:positionH relativeFrom="column">
                  <wp:posOffset>3482347</wp:posOffset>
                </wp:positionH>
                <wp:positionV relativeFrom="paragraph">
                  <wp:posOffset>2073190</wp:posOffset>
                </wp:positionV>
                <wp:extent cx="1497204" cy="351351"/>
                <wp:effectExtent l="0" t="57150" r="0" b="29845"/>
                <wp:wrapNone/>
                <wp:docPr id="45" name="Egyenes összekötő nyílla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97204" cy="35135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5BE9DC4B" id="Egyenes összekötő nyíllal 45" o:spid="_x0000_s1026" type="#_x0000_t32" style="position:absolute;margin-left:274.2pt;margin-top:163.25pt;width:117.9pt;height:27.65pt;flip:y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" strokecolor="black [3200]" strokeweight="1.5pt">
                <v:stroke endarrow="block" joinstyle="miter"/>
              </v:shape>
            </w:pict>
          </mc:Fallback>
        </mc:AlternateContent>
      </w:r>
      <w:r w:rsidR="00C67932"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1ECF7F68" wp14:editId="19577879">
            <wp:extent cx="3724275" cy="2781300"/>
            <wp:effectExtent l="0" t="0" r="9525" b="0"/>
            <wp:docPr id="67" name="Kép 67" descr="gy.8.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y.8.9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932" w:rsidRDefault="00210C69" w:rsidP="00210C69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94" w:name="_Toc531814357"/>
      <w:r w:rsidR="00D23E7E">
        <w:rPr>
          <w:rFonts w:cs="Times New Roman"/>
          <w:noProof/>
          <w:szCs w:val="24"/>
        </w:rPr>
        <w:t>33</w:t>
      </w:r>
      <w:r>
        <w:rPr>
          <w:rFonts w:cs="Times New Roman"/>
          <w:szCs w:val="24"/>
        </w:rPr>
        <w:fldChar w:fldCharType="end"/>
      </w:r>
      <w:r>
        <w:t xml:space="preserve">. ábra </w:t>
      </w:r>
      <w:r w:rsidRPr="00CF5B6D">
        <w:t>Győr 8-as rönk 1996. korai pásztája</w:t>
      </w:r>
      <w:bookmarkEnd w:id="94"/>
    </w:p>
    <w:p w:rsidR="00330AEB" w:rsidRPr="00323395" w:rsidRDefault="00C67932" w:rsidP="00330AEB">
      <w:pPr>
        <w:spacing w:before="0" w:after="100" w:afterAutospacing="1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lastRenderedPageBreak/>
        <w:t>A mérés folyamán láthatóvá vált, hogy a juvenilis fában található sejtek jelentősen más méretátlaggal rendelkeznek, mint az érett fáé</w:t>
      </w:r>
      <w:r w:rsidR="001E6B96">
        <w:rPr>
          <w:rFonts w:cs="Times New Roman"/>
          <w:szCs w:val="24"/>
        </w:rPr>
        <w:t xml:space="preserve">ban találhatóak, ezért ezeket más fa ugyanabban az évben növesztett értett fa sejtjeivel, </w:t>
      </w:r>
      <w:r w:rsidRPr="00323395">
        <w:rPr>
          <w:rFonts w:cs="Times New Roman"/>
          <w:szCs w:val="24"/>
        </w:rPr>
        <w:t>nem lehet összehas</w:t>
      </w:r>
      <w:r w:rsidR="00154B52">
        <w:rPr>
          <w:rFonts w:cs="Times New Roman"/>
          <w:szCs w:val="24"/>
        </w:rPr>
        <w:t>onlítani,</w:t>
      </w:r>
      <w:r w:rsidR="00B21730">
        <w:rPr>
          <w:rFonts w:cs="Times New Roman"/>
          <w:szCs w:val="24"/>
        </w:rPr>
        <w:t xml:space="preserve"> </w:t>
      </w:r>
      <w:r w:rsidR="00154B52">
        <w:rPr>
          <w:rFonts w:cs="Times New Roman"/>
          <w:szCs w:val="24"/>
        </w:rPr>
        <w:t>(mert a</w:t>
      </w:r>
      <w:r w:rsidRPr="00323395">
        <w:rPr>
          <w:rFonts w:cs="Times New Roman"/>
          <w:szCs w:val="24"/>
        </w:rPr>
        <w:t xml:space="preserve"> 3 rönk korban eltér egymástól.) A következő diákon a pásztákban történő változást</w:t>
      </w:r>
      <w:r w:rsidR="0053174E">
        <w:rPr>
          <w:rFonts w:cs="Times New Roman"/>
          <w:szCs w:val="24"/>
        </w:rPr>
        <w:t xml:space="preserve"> szeretném bemutatni, kor, és</w:t>
      </w:r>
      <w:r w:rsidRPr="00323395">
        <w:rPr>
          <w:rFonts w:cs="Times New Roman"/>
          <w:szCs w:val="24"/>
        </w:rPr>
        <w:t xml:space="preserve"> idő függvényében. A Kapuvári rönkök 1991-ben, Győriek </w:t>
      </w:r>
      <w:r w:rsidR="0053174E">
        <w:rPr>
          <w:rFonts w:cs="Times New Roman"/>
          <w:szCs w:val="24"/>
        </w:rPr>
        <w:t>19</w:t>
      </w:r>
      <w:r w:rsidRPr="00323395">
        <w:rPr>
          <w:rFonts w:cs="Times New Roman"/>
          <w:szCs w:val="24"/>
        </w:rPr>
        <w:t xml:space="preserve">94-ben, Újrónafőiek </w:t>
      </w:r>
      <w:r w:rsidR="0053174E">
        <w:rPr>
          <w:rFonts w:cs="Times New Roman"/>
          <w:szCs w:val="24"/>
        </w:rPr>
        <w:t>19</w:t>
      </w:r>
      <w:r w:rsidRPr="00323395">
        <w:rPr>
          <w:rFonts w:cs="Times New Roman"/>
          <w:szCs w:val="24"/>
        </w:rPr>
        <w:t>95-ben lettek ültetve. A minta szövetek az 1-2 éves kortól 5 évenként kerültek vizsgálatra.</w:t>
      </w:r>
      <w:r w:rsidR="00F85544">
        <w:rPr>
          <w:rFonts w:cs="Times New Roman"/>
          <w:szCs w:val="24"/>
        </w:rPr>
        <w:t xml:space="preserve"> Fontos, hogy a vizsgálatnál évgyűrűnként a pásztahatárnál lévő sejteket vizsgáltam 1mm²-re vonatkozik, ami lehetővé tette a pászták elkülönülését.</w:t>
      </w:r>
    </w:p>
    <w:p w:rsidR="00330AEB" w:rsidRPr="00330AEB" w:rsidRDefault="00374C72" w:rsidP="00374C72">
      <w:pPr>
        <w:pStyle w:val="Kpalrs"/>
        <w:jc w:val="center"/>
      </w:pPr>
      <w:fldSimple w:instr=" SEQ táblázat \* ARABIC ">
        <w:bookmarkStart w:id="95" w:name="_Toc531814258"/>
        <w:r w:rsidR="00D23E7E">
          <w:rPr>
            <w:noProof/>
          </w:rPr>
          <w:t>7</w:t>
        </w:r>
      </w:fldSimple>
      <w:r>
        <w:t xml:space="preserve">. táblázat </w:t>
      </w:r>
      <w:r w:rsidRPr="00E8411A">
        <w:t>Edény területi átlaga, átlag átmérők szórása az idő, és termőhely függvényében</w:t>
      </w:r>
      <w:bookmarkEnd w:id="95"/>
    </w:p>
    <w:tbl>
      <w:tblPr>
        <w:tblW w:w="7624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55"/>
        <w:gridCol w:w="1275"/>
        <w:gridCol w:w="993"/>
        <w:gridCol w:w="708"/>
        <w:gridCol w:w="851"/>
        <w:gridCol w:w="709"/>
        <w:gridCol w:w="708"/>
        <w:gridCol w:w="709"/>
        <w:gridCol w:w="616"/>
      </w:tblGrid>
      <w:tr w:rsidR="00426B8D" w:rsidRPr="008D114B" w:rsidTr="004A76D5">
        <w:trPr>
          <w:trHeight w:val="300"/>
          <w:jc w:val="center"/>
        </w:trPr>
        <w:tc>
          <w:tcPr>
            <w:tcW w:w="1055" w:type="dxa"/>
            <w:shd w:val="clear" w:color="auto" w:fill="auto"/>
            <w:noWrap/>
            <w:vAlign w:val="bottom"/>
            <w:hideMark/>
          </w:tcPr>
          <w:p w:rsidR="008D114B" w:rsidRPr="008D114B" w:rsidRDefault="00CF6B45" w:rsidP="008D114B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származás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8D114B" w:rsidRPr="008D114B" w:rsidRDefault="007107D2" w:rsidP="008D114B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7107D2">
              <w:rPr>
                <w:rFonts w:ascii="Calibri" w:eastAsia="Times New Roman" w:hAnsi="Calibri" w:cs="Times New Roman"/>
                <w:color w:val="000000"/>
                <w:sz w:val="22"/>
                <w:szCs w:val="20"/>
                <w:lang w:eastAsia="hu-HU"/>
              </w:rPr>
              <w:t>mikrométer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8D114B" w:rsidRPr="008D114B" w:rsidRDefault="00CF6B45" w:rsidP="008D114B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pászta</w:t>
            </w:r>
          </w:p>
        </w:tc>
        <w:tc>
          <w:tcPr>
            <w:tcW w:w="708" w:type="dxa"/>
            <w:shd w:val="clear" w:color="auto" w:fill="auto"/>
            <w:noWrap/>
            <w:vAlign w:val="bottom"/>
            <w:hideMark/>
          </w:tcPr>
          <w:p w:rsidR="008D114B" w:rsidRPr="008D114B" w:rsidRDefault="008D114B" w:rsidP="008D114B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1992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8D114B" w:rsidRPr="008D114B" w:rsidRDefault="008D114B" w:rsidP="008D114B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1996</w:t>
            </w:r>
          </w:p>
        </w:tc>
        <w:tc>
          <w:tcPr>
            <w:tcW w:w="709" w:type="dxa"/>
            <w:shd w:val="clear" w:color="auto" w:fill="auto"/>
            <w:noWrap/>
            <w:vAlign w:val="bottom"/>
            <w:hideMark/>
          </w:tcPr>
          <w:p w:rsidR="008D114B" w:rsidRPr="008D114B" w:rsidRDefault="008D114B" w:rsidP="008D114B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2000</w:t>
            </w:r>
          </w:p>
        </w:tc>
        <w:tc>
          <w:tcPr>
            <w:tcW w:w="708" w:type="dxa"/>
            <w:shd w:val="clear" w:color="auto" w:fill="auto"/>
            <w:noWrap/>
            <w:vAlign w:val="bottom"/>
            <w:hideMark/>
          </w:tcPr>
          <w:p w:rsidR="008D114B" w:rsidRPr="008D114B" w:rsidRDefault="008D114B" w:rsidP="008D114B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2005</w:t>
            </w:r>
          </w:p>
        </w:tc>
        <w:tc>
          <w:tcPr>
            <w:tcW w:w="709" w:type="dxa"/>
            <w:shd w:val="clear" w:color="auto" w:fill="auto"/>
            <w:noWrap/>
            <w:vAlign w:val="bottom"/>
            <w:hideMark/>
          </w:tcPr>
          <w:p w:rsidR="008D114B" w:rsidRPr="008D114B" w:rsidRDefault="008D114B" w:rsidP="008D114B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2010</w:t>
            </w:r>
          </w:p>
        </w:tc>
        <w:tc>
          <w:tcPr>
            <w:tcW w:w="616" w:type="dxa"/>
            <w:shd w:val="clear" w:color="auto" w:fill="auto"/>
            <w:noWrap/>
            <w:vAlign w:val="bottom"/>
            <w:hideMark/>
          </w:tcPr>
          <w:p w:rsidR="008D114B" w:rsidRPr="008D114B" w:rsidRDefault="008D114B" w:rsidP="008D114B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2015</w:t>
            </w:r>
          </w:p>
        </w:tc>
      </w:tr>
      <w:tr w:rsidR="004A76D5" w:rsidRPr="008D114B" w:rsidTr="004A76D5">
        <w:trPr>
          <w:trHeight w:val="315"/>
          <w:jc w:val="center"/>
        </w:trPr>
        <w:tc>
          <w:tcPr>
            <w:tcW w:w="1055" w:type="dxa"/>
            <w:vMerge w:val="restart"/>
            <w:shd w:val="clear" w:color="auto" w:fill="92D050"/>
            <w:noWrap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Győr</w:t>
            </w:r>
          </w:p>
        </w:tc>
        <w:tc>
          <w:tcPr>
            <w:tcW w:w="1275" w:type="dxa"/>
            <w:vMerge w:val="restart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 xml:space="preserve">átmérő </w:t>
            </w: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átl.</w:t>
            </w:r>
            <w:r w:rsidR="00B94269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 xml:space="preserve"> </w:t>
            </w:r>
            <w:r w:rsidR="00B94269">
              <w:rPr>
                <w:rFonts w:eastAsia="Times New Roman" w:cs="Times New Roman"/>
                <w:color w:val="000000"/>
                <w:szCs w:val="24"/>
                <w:lang w:eastAsia="hu-HU"/>
              </w:rPr>
              <w:t>ρ</w:t>
            </w:r>
            <w:r w:rsidR="00B94269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m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korai</w:t>
            </w:r>
          </w:p>
        </w:tc>
        <w:tc>
          <w:tcPr>
            <w:tcW w:w="708" w:type="dxa"/>
            <w:shd w:val="clear" w:color="auto" w:fill="auto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851" w:type="dxa"/>
            <w:tcBorders>
              <w:bottom w:val="single" w:sz="8" w:space="0" w:color="auto"/>
            </w:tcBorders>
            <w:shd w:val="clear" w:color="auto" w:fill="E2EFD9" w:themeFill="accent6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64,4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E2EFD9" w:themeFill="accent6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96,5</w:t>
            </w:r>
          </w:p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E2EFD9" w:themeFill="accent6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89,3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E2EFD9" w:themeFill="accent6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84,2</w:t>
            </w:r>
          </w:p>
        </w:tc>
        <w:tc>
          <w:tcPr>
            <w:tcW w:w="616" w:type="dxa"/>
            <w:tcBorders>
              <w:bottom w:val="single" w:sz="8" w:space="0" w:color="auto"/>
            </w:tcBorders>
            <w:shd w:val="clear" w:color="auto" w:fill="E2EFD9" w:themeFill="accent6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68,4</w:t>
            </w:r>
          </w:p>
        </w:tc>
      </w:tr>
      <w:tr w:rsidR="004A76D5" w:rsidRPr="008D114B" w:rsidTr="004A76D5">
        <w:trPr>
          <w:trHeight w:val="315"/>
          <w:jc w:val="center"/>
        </w:trPr>
        <w:tc>
          <w:tcPr>
            <w:tcW w:w="1055" w:type="dxa"/>
            <w:vMerge/>
            <w:shd w:val="clear" w:color="auto" w:fill="92D050"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1275" w:type="dxa"/>
            <w:vMerge/>
            <w:shd w:val="clear" w:color="auto" w:fill="auto"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kései</w:t>
            </w:r>
          </w:p>
        </w:tc>
        <w:tc>
          <w:tcPr>
            <w:tcW w:w="708" w:type="dxa"/>
            <w:shd w:val="clear" w:color="auto" w:fill="auto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851" w:type="dxa"/>
            <w:tcBorders>
              <w:bottom w:val="single" w:sz="8" w:space="0" w:color="auto"/>
            </w:tcBorders>
            <w:shd w:val="clear" w:color="auto" w:fill="C5E0B3" w:themeFill="accent6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47,3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C5E0B3" w:themeFill="accent6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54,1</w:t>
            </w:r>
          </w:p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C5E0B3" w:themeFill="accent6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54,1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C5E0B3" w:themeFill="accent6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60,2</w:t>
            </w:r>
          </w:p>
        </w:tc>
        <w:tc>
          <w:tcPr>
            <w:tcW w:w="616" w:type="dxa"/>
            <w:tcBorders>
              <w:bottom w:val="single" w:sz="8" w:space="0" w:color="auto"/>
            </w:tcBorders>
            <w:shd w:val="clear" w:color="auto" w:fill="C5E0B3" w:themeFill="accent6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60,0</w:t>
            </w:r>
          </w:p>
        </w:tc>
      </w:tr>
      <w:tr w:rsidR="004A76D5" w:rsidRPr="008D114B" w:rsidTr="004A76D5">
        <w:trPr>
          <w:trHeight w:val="300"/>
          <w:jc w:val="center"/>
        </w:trPr>
        <w:tc>
          <w:tcPr>
            <w:tcW w:w="1055" w:type="dxa"/>
            <w:vMerge/>
            <w:shd w:val="clear" w:color="auto" w:fill="92D050"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1275" w:type="dxa"/>
            <w:vMerge w:val="restart"/>
            <w:shd w:val="clear" w:color="auto" w:fill="auto"/>
            <w:noWrap/>
            <w:vAlign w:val="center"/>
          </w:tcPr>
          <w:p w:rsidR="004A76D5" w:rsidRPr="008D114B" w:rsidRDefault="004A76D5" w:rsidP="00A35B98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szórás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korai</w:t>
            </w:r>
          </w:p>
        </w:tc>
        <w:tc>
          <w:tcPr>
            <w:tcW w:w="708" w:type="dxa"/>
            <w:shd w:val="clear" w:color="auto" w:fill="auto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851" w:type="dxa"/>
            <w:tcBorders>
              <w:top w:val="single" w:sz="8" w:space="0" w:color="auto"/>
            </w:tcBorders>
            <w:shd w:val="clear" w:color="auto" w:fill="E2EFD9" w:themeFill="accent6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21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E2EFD9" w:themeFill="accent6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40</w:t>
            </w:r>
          </w:p>
        </w:tc>
        <w:tc>
          <w:tcPr>
            <w:tcW w:w="708" w:type="dxa"/>
            <w:tcBorders>
              <w:top w:val="single" w:sz="8" w:space="0" w:color="auto"/>
            </w:tcBorders>
            <w:shd w:val="clear" w:color="auto" w:fill="E2EFD9" w:themeFill="accent6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31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E2EFD9" w:themeFill="accent6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28</w:t>
            </w:r>
          </w:p>
        </w:tc>
        <w:tc>
          <w:tcPr>
            <w:tcW w:w="616" w:type="dxa"/>
            <w:tcBorders>
              <w:top w:val="single" w:sz="8" w:space="0" w:color="auto"/>
            </w:tcBorders>
            <w:shd w:val="clear" w:color="auto" w:fill="E2EFD9" w:themeFill="accent6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25</w:t>
            </w:r>
          </w:p>
        </w:tc>
      </w:tr>
      <w:tr w:rsidR="004A76D5" w:rsidRPr="008D114B" w:rsidTr="004A76D5">
        <w:trPr>
          <w:trHeight w:val="300"/>
          <w:jc w:val="center"/>
        </w:trPr>
        <w:tc>
          <w:tcPr>
            <w:tcW w:w="1055" w:type="dxa"/>
            <w:vMerge/>
            <w:shd w:val="clear" w:color="auto" w:fill="92D050"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1275" w:type="dxa"/>
            <w:vMerge/>
            <w:shd w:val="clear" w:color="auto" w:fill="auto"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kései</w:t>
            </w:r>
          </w:p>
        </w:tc>
        <w:tc>
          <w:tcPr>
            <w:tcW w:w="708" w:type="dxa"/>
            <w:shd w:val="clear" w:color="auto" w:fill="auto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851" w:type="dxa"/>
            <w:shd w:val="clear" w:color="auto" w:fill="C5E0B3" w:themeFill="accent6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13</w:t>
            </w:r>
          </w:p>
        </w:tc>
        <w:tc>
          <w:tcPr>
            <w:tcW w:w="709" w:type="dxa"/>
            <w:shd w:val="clear" w:color="auto" w:fill="C5E0B3" w:themeFill="accent6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17</w:t>
            </w:r>
          </w:p>
        </w:tc>
        <w:tc>
          <w:tcPr>
            <w:tcW w:w="708" w:type="dxa"/>
            <w:shd w:val="clear" w:color="auto" w:fill="C5E0B3" w:themeFill="accent6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17</w:t>
            </w:r>
          </w:p>
        </w:tc>
        <w:tc>
          <w:tcPr>
            <w:tcW w:w="709" w:type="dxa"/>
            <w:shd w:val="clear" w:color="auto" w:fill="C5E0B3" w:themeFill="accent6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16</w:t>
            </w:r>
          </w:p>
        </w:tc>
        <w:tc>
          <w:tcPr>
            <w:tcW w:w="616" w:type="dxa"/>
            <w:shd w:val="clear" w:color="auto" w:fill="C5E0B3" w:themeFill="accent6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16</w:t>
            </w:r>
          </w:p>
        </w:tc>
      </w:tr>
      <w:tr w:rsidR="004A76D5" w:rsidRPr="008D114B" w:rsidTr="00BB43E6">
        <w:trPr>
          <w:trHeight w:val="315"/>
          <w:jc w:val="center"/>
        </w:trPr>
        <w:tc>
          <w:tcPr>
            <w:tcW w:w="1055" w:type="dxa"/>
            <w:vMerge w:val="restart"/>
            <w:shd w:val="clear" w:color="auto" w:fill="F4B083" w:themeFill="accent2" w:themeFillTint="99"/>
            <w:noWrap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Kapuvár</w:t>
            </w:r>
          </w:p>
        </w:tc>
        <w:tc>
          <w:tcPr>
            <w:tcW w:w="1275" w:type="dxa"/>
            <w:vMerge w:val="restart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 xml:space="preserve">átmérő </w:t>
            </w: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átl.</w:t>
            </w:r>
            <w:r w:rsidR="00B94269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 xml:space="preserve"> </w:t>
            </w:r>
            <w:r w:rsidR="00B94269">
              <w:rPr>
                <w:rFonts w:eastAsia="Times New Roman" w:cs="Times New Roman"/>
                <w:color w:val="000000"/>
                <w:szCs w:val="24"/>
                <w:lang w:eastAsia="hu-HU"/>
              </w:rPr>
              <w:t>ρ</w:t>
            </w:r>
            <w:r w:rsidR="00B94269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m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korai</w:t>
            </w:r>
          </w:p>
        </w:tc>
        <w:tc>
          <w:tcPr>
            <w:tcW w:w="708" w:type="dxa"/>
            <w:shd w:val="clear" w:color="auto" w:fill="F7CAAC" w:themeFill="accent2" w:themeFillTint="66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57,1</w:t>
            </w:r>
          </w:p>
        </w:tc>
        <w:tc>
          <w:tcPr>
            <w:tcW w:w="851" w:type="dxa"/>
            <w:shd w:val="clear" w:color="auto" w:fill="F7CAAC" w:themeFill="accent2" w:themeFillTint="66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78,7</w:t>
            </w:r>
          </w:p>
        </w:tc>
        <w:tc>
          <w:tcPr>
            <w:tcW w:w="709" w:type="dxa"/>
            <w:shd w:val="clear" w:color="auto" w:fill="F7CAAC" w:themeFill="accent2" w:themeFillTint="66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92,8</w:t>
            </w:r>
          </w:p>
        </w:tc>
        <w:tc>
          <w:tcPr>
            <w:tcW w:w="708" w:type="dxa"/>
            <w:shd w:val="clear" w:color="auto" w:fill="F7CAAC" w:themeFill="accent2" w:themeFillTint="66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92,5</w:t>
            </w:r>
          </w:p>
        </w:tc>
        <w:tc>
          <w:tcPr>
            <w:tcW w:w="709" w:type="dxa"/>
            <w:shd w:val="clear" w:color="auto" w:fill="F7CAAC" w:themeFill="accent2" w:themeFillTint="66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88,6</w:t>
            </w:r>
          </w:p>
        </w:tc>
        <w:tc>
          <w:tcPr>
            <w:tcW w:w="616" w:type="dxa"/>
            <w:shd w:val="clear" w:color="auto" w:fill="F7CAAC" w:themeFill="accent2" w:themeFillTint="66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79,4</w:t>
            </w:r>
          </w:p>
        </w:tc>
      </w:tr>
      <w:tr w:rsidR="004A76D5" w:rsidRPr="008D114B" w:rsidTr="00BB43E6">
        <w:trPr>
          <w:trHeight w:val="315"/>
          <w:jc w:val="center"/>
        </w:trPr>
        <w:tc>
          <w:tcPr>
            <w:tcW w:w="1055" w:type="dxa"/>
            <w:vMerge/>
            <w:shd w:val="clear" w:color="auto" w:fill="F4B083" w:themeFill="accent2" w:themeFillTint="99"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1275" w:type="dxa"/>
            <w:vMerge/>
            <w:shd w:val="clear" w:color="auto" w:fill="auto"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kései</w:t>
            </w:r>
          </w:p>
        </w:tc>
        <w:tc>
          <w:tcPr>
            <w:tcW w:w="708" w:type="dxa"/>
            <w:shd w:val="clear" w:color="auto" w:fill="F4B083" w:themeFill="accent2" w:themeFillTint="99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39,9</w:t>
            </w:r>
          </w:p>
        </w:tc>
        <w:tc>
          <w:tcPr>
            <w:tcW w:w="851" w:type="dxa"/>
            <w:shd w:val="clear" w:color="auto" w:fill="F4B083" w:themeFill="accent2" w:themeFillTint="99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62,7</w:t>
            </w:r>
          </w:p>
        </w:tc>
        <w:tc>
          <w:tcPr>
            <w:tcW w:w="709" w:type="dxa"/>
            <w:shd w:val="clear" w:color="auto" w:fill="F4B083" w:themeFill="accent2" w:themeFillTint="99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58,1</w:t>
            </w:r>
          </w:p>
        </w:tc>
        <w:tc>
          <w:tcPr>
            <w:tcW w:w="708" w:type="dxa"/>
            <w:shd w:val="clear" w:color="auto" w:fill="F4B083" w:themeFill="accent2" w:themeFillTint="99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54,0</w:t>
            </w:r>
          </w:p>
        </w:tc>
        <w:tc>
          <w:tcPr>
            <w:tcW w:w="709" w:type="dxa"/>
            <w:shd w:val="clear" w:color="auto" w:fill="F4B083" w:themeFill="accent2" w:themeFillTint="99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52,0</w:t>
            </w:r>
          </w:p>
        </w:tc>
        <w:tc>
          <w:tcPr>
            <w:tcW w:w="616" w:type="dxa"/>
            <w:shd w:val="clear" w:color="auto" w:fill="F4B083" w:themeFill="accent2" w:themeFillTint="99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60,8</w:t>
            </w:r>
          </w:p>
        </w:tc>
      </w:tr>
      <w:tr w:rsidR="004A76D5" w:rsidRPr="008D114B" w:rsidTr="00C57341">
        <w:trPr>
          <w:trHeight w:val="300"/>
          <w:jc w:val="center"/>
        </w:trPr>
        <w:tc>
          <w:tcPr>
            <w:tcW w:w="1055" w:type="dxa"/>
            <w:vMerge/>
            <w:shd w:val="clear" w:color="auto" w:fill="F4B083" w:themeFill="accent2" w:themeFillTint="99"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1275" w:type="dxa"/>
            <w:vMerge w:val="restart"/>
            <w:shd w:val="clear" w:color="auto" w:fill="auto"/>
            <w:noWrap/>
            <w:vAlign w:val="center"/>
          </w:tcPr>
          <w:p w:rsidR="004A76D5" w:rsidRPr="008D114B" w:rsidRDefault="004A76D5" w:rsidP="00A35B98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szórás</w:t>
            </w:r>
            <w:r w:rsidR="00B94269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 xml:space="preserve"> 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korai</w:t>
            </w:r>
          </w:p>
        </w:tc>
        <w:tc>
          <w:tcPr>
            <w:tcW w:w="708" w:type="dxa"/>
            <w:shd w:val="clear" w:color="auto" w:fill="F7CAAC" w:themeFill="accent2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22</w:t>
            </w:r>
          </w:p>
        </w:tc>
        <w:tc>
          <w:tcPr>
            <w:tcW w:w="851" w:type="dxa"/>
            <w:shd w:val="clear" w:color="auto" w:fill="F7CAAC" w:themeFill="accent2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23</w:t>
            </w:r>
          </w:p>
        </w:tc>
        <w:tc>
          <w:tcPr>
            <w:tcW w:w="709" w:type="dxa"/>
            <w:shd w:val="clear" w:color="auto" w:fill="F7CAAC" w:themeFill="accent2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28</w:t>
            </w:r>
          </w:p>
        </w:tc>
        <w:tc>
          <w:tcPr>
            <w:tcW w:w="708" w:type="dxa"/>
            <w:shd w:val="clear" w:color="auto" w:fill="F7CAAC" w:themeFill="accent2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29</w:t>
            </w:r>
          </w:p>
        </w:tc>
        <w:tc>
          <w:tcPr>
            <w:tcW w:w="709" w:type="dxa"/>
            <w:shd w:val="clear" w:color="auto" w:fill="F7CAAC" w:themeFill="accent2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26</w:t>
            </w:r>
          </w:p>
        </w:tc>
        <w:tc>
          <w:tcPr>
            <w:tcW w:w="616" w:type="dxa"/>
            <w:shd w:val="clear" w:color="auto" w:fill="F7CAAC" w:themeFill="accent2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26</w:t>
            </w:r>
          </w:p>
        </w:tc>
      </w:tr>
      <w:tr w:rsidR="004A76D5" w:rsidRPr="008D114B" w:rsidTr="00C57341">
        <w:trPr>
          <w:trHeight w:val="300"/>
          <w:jc w:val="center"/>
        </w:trPr>
        <w:tc>
          <w:tcPr>
            <w:tcW w:w="1055" w:type="dxa"/>
            <w:vMerge/>
            <w:shd w:val="clear" w:color="auto" w:fill="F4B083" w:themeFill="accent2" w:themeFillTint="99"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1275" w:type="dxa"/>
            <w:vMerge/>
            <w:shd w:val="clear" w:color="auto" w:fill="auto"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kései</w:t>
            </w:r>
          </w:p>
        </w:tc>
        <w:tc>
          <w:tcPr>
            <w:tcW w:w="708" w:type="dxa"/>
            <w:shd w:val="clear" w:color="auto" w:fill="F4B083" w:themeFill="accent2" w:themeFillTint="99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16</w:t>
            </w:r>
          </w:p>
        </w:tc>
        <w:tc>
          <w:tcPr>
            <w:tcW w:w="851" w:type="dxa"/>
            <w:shd w:val="clear" w:color="auto" w:fill="F4B083" w:themeFill="accent2" w:themeFillTint="99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17</w:t>
            </w:r>
          </w:p>
        </w:tc>
        <w:tc>
          <w:tcPr>
            <w:tcW w:w="709" w:type="dxa"/>
            <w:shd w:val="clear" w:color="auto" w:fill="F4B083" w:themeFill="accent2" w:themeFillTint="99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14</w:t>
            </w:r>
          </w:p>
        </w:tc>
        <w:tc>
          <w:tcPr>
            <w:tcW w:w="708" w:type="dxa"/>
            <w:shd w:val="clear" w:color="auto" w:fill="F4B083" w:themeFill="accent2" w:themeFillTint="99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17</w:t>
            </w:r>
          </w:p>
        </w:tc>
        <w:tc>
          <w:tcPr>
            <w:tcW w:w="709" w:type="dxa"/>
            <w:shd w:val="clear" w:color="auto" w:fill="F4B083" w:themeFill="accent2" w:themeFillTint="99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13</w:t>
            </w:r>
          </w:p>
        </w:tc>
        <w:tc>
          <w:tcPr>
            <w:tcW w:w="616" w:type="dxa"/>
            <w:shd w:val="clear" w:color="auto" w:fill="F4B083" w:themeFill="accent2" w:themeFillTint="99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22</w:t>
            </w:r>
          </w:p>
        </w:tc>
      </w:tr>
      <w:tr w:rsidR="004A76D5" w:rsidRPr="008D114B" w:rsidTr="00B75032">
        <w:trPr>
          <w:trHeight w:val="315"/>
          <w:jc w:val="center"/>
        </w:trPr>
        <w:tc>
          <w:tcPr>
            <w:tcW w:w="1055" w:type="dxa"/>
            <w:vMerge w:val="restart"/>
            <w:shd w:val="clear" w:color="auto" w:fill="FFD966" w:themeFill="accent4" w:themeFillTint="99"/>
            <w:noWrap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Újrónafő</w:t>
            </w:r>
          </w:p>
        </w:tc>
        <w:tc>
          <w:tcPr>
            <w:tcW w:w="1275" w:type="dxa"/>
            <w:vMerge w:val="restart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 xml:space="preserve">átmérő </w:t>
            </w: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átl.</w:t>
            </w:r>
            <w:r w:rsidR="00B94269"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 </w:t>
            </w:r>
            <w:r w:rsidR="00B94269">
              <w:rPr>
                <w:rFonts w:eastAsia="Times New Roman" w:cs="Times New Roman"/>
                <w:color w:val="000000"/>
                <w:szCs w:val="24"/>
                <w:lang w:eastAsia="hu-HU"/>
              </w:rPr>
              <w:t>ρ</w:t>
            </w:r>
            <w:r w:rsidR="00B94269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m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korai</w:t>
            </w:r>
          </w:p>
        </w:tc>
        <w:tc>
          <w:tcPr>
            <w:tcW w:w="708" w:type="dxa"/>
            <w:shd w:val="clear" w:color="auto" w:fill="auto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851" w:type="dxa"/>
            <w:shd w:val="clear" w:color="auto" w:fill="FFF2CC" w:themeFill="accent4" w:themeFillTint="33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61,6</w:t>
            </w:r>
          </w:p>
        </w:tc>
        <w:tc>
          <w:tcPr>
            <w:tcW w:w="709" w:type="dxa"/>
            <w:shd w:val="clear" w:color="auto" w:fill="FFF2CC" w:themeFill="accent4" w:themeFillTint="33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63,6</w:t>
            </w:r>
          </w:p>
        </w:tc>
        <w:tc>
          <w:tcPr>
            <w:tcW w:w="708" w:type="dxa"/>
            <w:shd w:val="clear" w:color="auto" w:fill="FFF2CC" w:themeFill="accent4" w:themeFillTint="33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85,4</w:t>
            </w:r>
          </w:p>
        </w:tc>
        <w:tc>
          <w:tcPr>
            <w:tcW w:w="709" w:type="dxa"/>
            <w:shd w:val="clear" w:color="auto" w:fill="FFF2CC" w:themeFill="accent4" w:themeFillTint="33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86,3</w:t>
            </w:r>
          </w:p>
        </w:tc>
        <w:tc>
          <w:tcPr>
            <w:tcW w:w="616" w:type="dxa"/>
            <w:shd w:val="clear" w:color="auto" w:fill="FFF2CC" w:themeFill="accent4" w:themeFillTint="33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84,8</w:t>
            </w:r>
          </w:p>
        </w:tc>
      </w:tr>
      <w:tr w:rsidR="004A76D5" w:rsidRPr="008D114B" w:rsidTr="00B75032">
        <w:trPr>
          <w:trHeight w:val="315"/>
          <w:jc w:val="center"/>
        </w:trPr>
        <w:tc>
          <w:tcPr>
            <w:tcW w:w="1055" w:type="dxa"/>
            <w:vMerge/>
            <w:shd w:val="clear" w:color="auto" w:fill="FFD966" w:themeFill="accent4" w:themeFillTint="99"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1275" w:type="dxa"/>
            <w:vMerge/>
            <w:shd w:val="clear" w:color="auto" w:fill="auto"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kései</w:t>
            </w:r>
          </w:p>
        </w:tc>
        <w:tc>
          <w:tcPr>
            <w:tcW w:w="708" w:type="dxa"/>
            <w:shd w:val="clear" w:color="auto" w:fill="auto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851" w:type="dxa"/>
            <w:shd w:val="clear" w:color="auto" w:fill="FFE599" w:themeFill="accent4" w:themeFillTint="66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48,0</w:t>
            </w:r>
          </w:p>
        </w:tc>
        <w:tc>
          <w:tcPr>
            <w:tcW w:w="709" w:type="dxa"/>
            <w:shd w:val="clear" w:color="auto" w:fill="FFE599" w:themeFill="accent4" w:themeFillTint="66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43,8</w:t>
            </w:r>
          </w:p>
        </w:tc>
        <w:tc>
          <w:tcPr>
            <w:tcW w:w="708" w:type="dxa"/>
            <w:shd w:val="clear" w:color="auto" w:fill="FFE599" w:themeFill="accent4" w:themeFillTint="66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63,0</w:t>
            </w:r>
          </w:p>
        </w:tc>
        <w:tc>
          <w:tcPr>
            <w:tcW w:w="709" w:type="dxa"/>
            <w:shd w:val="clear" w:color="auto" w:fill="FFE599" w:themeFill="accent4" w:themeFillTint="66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64,7</w:t>
            </w:r>
          </w:p>
        </w:tc>
        <w:tc>
          <w:tcPr>
            <w:tcW w:w="616" w:type="dxa"/>
            <w:shd w:val="clear" w:color="auto" w:fill="FFE599" w:themeFill="accent4" w:themeFillTint="66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61,8</w:t>
            </w:r>
          </w:p>
        </w:tc>
      </w:tr>
      <w:tr w:rsidR="004A76D5" w:rsidRPr="008D114B" w:rsidTr="0074649A">
        <w:trPr>
          <w:trHeight w:val="300"/>
          <w:jc w:val="center"/>
        </w:trPr>
        <w:tc>
          <w:tcPr>
            <w:tcW w:w="1055" w:type="dxa"/>
            <w:vMerge/>
            <w:shd w:val="clear" w:color="auto" w:fill="FFD966" w:themeFill="accent4" w:themeFillTint="99"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1275" w:type="dxa"/>
            <w:vMerge w:val="restart"/>
            <w:shd w:val="clear" w:color="auto" w:fill="auto"/>
            <w:noWrap/>
            <w:vAlign w:val="center"/>
          </w:tcPr>
          <w:p w:rsidR="004A76D5" w:rsidRPr="008D114B" w:rsidRDefault="004A76D5" w:rsidP="00A35B98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szórás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korai</w:t>
            </w:r>
          </w:p>
        </w:tc>
        <w:tc>
          <w:tcPr>
            <w:tcW w:w="708" w:type="dxa"/>
            <w:shd w:val="clear" w:color="auto" w:fill="auto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851" w:type="dxa"/>
            <w:shd w:val="clear" w:color="auto" w:fill="FFF2CC" w:themeFill="accent4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25</w:t>
            </w:r>
          </w:p>
        </w:tc>
        <w:tc>
          <w:tcPr>
            <w:tcW w:w="709" w:type="dxa"/>
            <w:shd w:val="clear" w:color="auto" w:fill="FFF2CC" w:themeFill="accent4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19</w:t>
            </w:r>
          </w:p>
        </w:tc>
        <w:tc>
          <w:tcPr>
            <w:tcW w:w="708" w:type="dxa"/>
            <w:shd w:val="clear" w:color="auto" w:fill="FFF2CC" w:themeFill="accent4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28</w:t>
            </w:r>
          </w:p>
        </w:tc>
        <w:tc>
          <w:tcPr>
            <w:tcW w:w="709" w:type="dxa"/>
            <w:shd w:val="clear" w:color="auto" w:fill="FFF2CC" w:themeFill="accent4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19</w:t>
            </w:r>
          </w:p>
        </w:tc>
        <w:tc>
          <w:tcPr>
            <w:tcW w:w="616" w:type="dxa"/>
            <w:shd w:val="clear" w:color="auto" w:fill="FFF2CC" w:themeFill="accent4" w:themeFillTint="33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20</w:t>
            </w:r>
          </w:p>
        </w:tc>
      </w:tr>
      <w:tr w:rsidR="004A76D5" w:rsidRPr="008D114B" w:rsidTr="0074649A">
        <w:trPr>
          <w:trHeight w:val="315"/>
          <w:jc w:val="center"/>
        </w:trPr>
        <w:tc>
          <w:tcPr>
            <w:tcW w:w="1055" w:type="dxa"/>
            <w:vMerge/>
            <w:shd w:val="clear" w:color="auto" w:fill="FFD966" w:themeFill="accent4" w:themeFillTint="99"/>
            <w:vAlign w:val="center"/>
            <w:hideMark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1275" w:type="dxa"/>
            <w:vMerge/>
            <w:shd w:val="clear" w:color="auto" w:fill="auto"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kései</w:t>
            </w:r>
          </w:p>
        </w:tc>
        <w:tc>
          <w:tcPr>
            <w:tcW w:w="708" w:type="dxa"/>
            <w:shd w:val="clear" w:color="auto" w:fill="auto"/>
            <w:noWrap/>
            <w:vAlign w:val="bottom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</w:p>
        </w:tc>
        <w:tc>
          <w:tcPr>
            <w:tcW w:w="851" w:type="dxa"/>
            <w:shd w:val="clear" w:color="auto" w:fill="FFE599" w:themeFill="accent4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20</w:t>
            </w:r>
          </w:p>
        </w:tc>
        <w:tc>
          <w:tcPr>
            <w:tcW w:w="709" w:type="dxa"/>
            <w:shd w:val="clear" w:color="auto" w:fill="FFE599" w:themeFill="accent4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12</w:t>
            </w:r>
          </w:p>
        </w:tc>
        <w:tc>
          <w:tcPr>
            <w:tcW w:w="708" w:type="dxa"/>
            <w:shd w:val="clear" w:color="auto" w:fill="FFE599" w:themeFill="accent4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15</w:t>
            </w:r>
          </w:p>
        </w:tc>
        <w:tc>
          <w:tcPr>
            <w:tcW w:w="709" w:type="dxa"/>
            <w:shd w:val="clear" w:color="auto" w:fill="FFE599" w:themeFill="accent4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16</w:t>
            </w:r>
          </w:p>
        </w:tc>
        <w:tc>
          <w:tcPr>
            <w:tcW w:w="616" w:type="dxa"/>
            <w:shd w:val="clear" w:color="auto" w:fill="FFE599" w:themeFill="accent4" w:themeFillTint="66"/>
            <w:noWrap/>
            <w:vAlign w:val="center"/>
          </w:tcPr>
          <w:p w:rsidR="004A76D5" w:rsidRPr="008D114B" w:rsidRDefault="004A76D5" w:rsidP="004A76D5">
            <w:pPr>
              <w:spacing w:before="0"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</w:pPr>
            <w:r w:rsidRPr="008D114B">
              <w:rPr>
                <w:rFonts w:ascii="Calibri" w:eastAsia="Times New Roman" w:hAnsi="Calibri" w:cs="Times New Roman"/>
                <w:color w:val="000000"/>
                <w:sz w:val="22"/>
                <w:lang w:eastAsia="hu-HU"/>
              </w:rPr>
              <w:t>14</w:t>
            </w:r>
          </w:p>
        </w:tc>
      </w:tr>
    </w:tbl>
    <w:p w:rsidR="00C67932" w:rsidRDefault="00C67932" w:rsidP="00B21730">
      <w:pPr>
        <w:pStyle w:val="Cmsor4"/>
        <w:rPr>
          <w:rFonts w:cs="Times New Roman"/>
          <w:szCs w:val="24"/>
        </w:rPr>
      </w:pPr>
    </w:p>
    <w:p w:rsidR="008B7E50" w:rsidRDefault="00802560" w:rsidP="00F5426B">
      <w:pPr>
        <w:spacing w:after="0"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A 7-es táblázatból kiolvasható</w:t>
      </w:r>
      <w:r w:rsidR="003366B2">
        <w:rPr>
          <w:rFonts w:cs="Times New Roman"/>
          <w:szCs w:val="24"/>
        </w:rPr>
        <w:t xml:space="preserve">, hogy a kései pásztában 1/3, és majdnem ½-szer </w:t>
      </w:r>
      <w:r w:rsidR="00A44943">
        <w:rPr>
          <w:rFonts w:cs="Times New Roman"/>
          <w:szCs w:val="24"/>
        </w:rPr>
        <w:t>kevesebb</w:t>
      </w:r>
      <w:r w:rsidR="00C67932" w:rsidRPr="00323395">
        <w:rPr>
          <w:rFonts w:cs="Times New Roman"/>
          <w:szCs w:val="24"/>
        </w:rPr>
        <w:t xml:space="preserve"> a szórás, mint a koraiban, tehát jobban hasonlítanak kör alakra az edény csatornák</w:t>
      </w:r>
      <w:r w:rsidR="00FF3C3A">
        <w:rPr>
          <w:rFonts w:cs="Times New Roman"/>
          <w:szCs w:val="24"/>
        </w:rPr>
        <w:t xml:space="preserve"> keresztmetszeti tulajdonságai</w:t>
      </w:r>
      <w:r w:rsidR="00C67932" w:rsidRPr="00323395">
        <w:rPr>
          <w:rFonts w:cs="Times New Roman"/>
          <w:szCs w:val="24"/>
        </w:rPr>
        <w:t>. Valamint az hogy a juvenilis fa növekedése után a kor változása nincs nagy hatással az edények ala</w:t>
      </w:r>
      <w:r w:rsidR="0053174E">
        <w:rPr>
          <w:rFonts w:cs="Times New Roman"/>
          <w:szCs w:val="24"/>
        </w:rPr>
        <w:t>kjára. Érdekes megfigyelés</w:t>
      </w:r>
      <w:r w:rsidR="00C67932" w:rsidRPr="00323395">
        <w:rPr>
          <w:rFonts w:cs="Times New Roman"/>
          <w:szCs w:val="24"/>
        </w:rPr>
        <w:t>, hogy a 2000</w:t>
      </w:r>
      <w:r w:rsidR="00C70875">
        <w:rPr>
          <w:rFonts w:cs="Times New Roman"/>
          <w:szCs w:val="24"/>
        </w:rPr>
        <w:t>-</w:t>
      </w:r>
      <w:r w:rsidR="00C67932" w:rsidRPr="00323395">
        <w:rPr>
          <w:rFonts w:cs="Times New Roman"/>
          <w:szCs w:val="24"/>
        </w:rPr>
        <w:t>es évek elején nagyon drasztikus évgyűrűszélesség csökkenést kezdtek mutatni</w:t>
      </w:r>
      <w:r w:rsidR="00E675D0">
        <w:rPr>
          <w:rFonts w:cs="Times New Roman"/>
          <w:szCs w:val="24"/>
        </w:rPr>
        <w:t xml:space="preserve"> </w:t>
      </w:r>
      <w:r w:rsidR="00C67932" w:rsidRPr="00323395">
        <w:rPr>
          <w:rFonts w:cs="Times New Roman"/>
          <w:szCs w:val="24"/>
        </w:rPr>
        <w:t>, és a szórás az edények alakjában megemelkedett, mind korai mind késői pásztában egyaránt, addig az újrónafői rönkök 2000</w:t>
      </w:r>
      <w:r w:rsidR="00C70875">
        <w:rPr>
          <w:rFonts w:cs="Times New Roman"/>
          <w:szCs w:val="24"/>
        </w:rPr>
        <w:t>-</w:t>
      </w:r>
      <w:r w:rsidR="0053174E">
        <w:rPr>
          <w:rFonts w:cs="Times New Roman"/>
          <w:szCs w:val="24"/>
        </w:rPr>
        <w:t>ben kezdtek</w:t>
      </w:r>
      <w:r w:rsidR="00C67932" w:rsidRPr="00323395">
        <w:rPr>
          <w:rFonts w:cs="Times New Roman"/>
          <w:szCs w:val="24"/>
        </w:rPr>
        <w:t xml:space="preserve"> növekedni igazán az éves növekmény, és a szórás pedig egyértelműen csökkent a pásztá</w:t>
      </w:r>
      <w:r w:rsidR="00C70875">
        <w:rPr>
          <w:rFonts w:cs="Times New Roman"/>
          <w:szCs w:val="24"/>
        </w:rPr>
        <w:t xml:space="preserve">kban található edényalakokban. </w:t>
      </w:r>
      <w:r w:rsidR="00C67932" w:rsidRPr="00323395">
        <w:rPr>
          <w:rFonts w:cs="Times New Roman"/>
          <w:szCs w:val="24"/>
        </w:rPr>
        <w:t>Továbbá az is látszik, hogy a fa korával csökken a szórások változása, hullámzása, egy egyenlő arányra áll be az edényalak. A kapuvári 35a rönkök mutatták 2015-re a legkisebb hozamot évenként a rönkök közül. Az újrónafői rönk 2005</w:t>
      </w:r>
      <w:r w:rsidR="003D3A24">
        <w:rPr>
          <w:rFonts w:cs="Times New Roman"/>
          <w:szCs w:val="24"/>
        </w:rPr>
        <w:t>-</w:t>
      </w:r>
      <w:r w:rsidR="00C67932" w:rsidRPr="00323395">
        <w:rPr>
          <w:rFonts w:cs="Times New Roman"/>
          <w:szCs w:val="24"/>
        </w:rPr>
        <w:t>ben pedig egy hirtelen hozamesést</w:t>
      </w:r>
      <w:r w:rsidR="00E44790">
        <w:rPr>
          <w:rFonts w:cs="Times New Roman"/>
          <w:szCs w:val="24"/>
        </w:rPr>
        <w:t xml:space="preserve"> mutatott, ami a korai pásztájának elemzésénél</w:t>
      </w:r>
      <w:r w:rsidR="00C67932" w:rsidRPr="00323395">
        <w:rPr>
          <w:rFonts w:cs="Times New Roman"/>
          <w:szCs w:val="24"/>
        </w:rPr>
        <w:t xml:space="preserve"> észrevehető volt.</w:t>
      </w:r>
    </w:p>
    <w:p w:rsidR="00C67932" w:rsidRPr="00323395" w:rsidRDefault="00C67932" w:rsidP="00F5426B">
      <w:pPr>
        <w:spacing w:before="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Összességében elmondható, hogy az edényalakra befolyásoló hatással lehet a fa növekedési üteme, mértéke, ami a környezettel, és a klímával összefüggésbe hozható. </w:t>
      </w:r>
      <w:r w:rsidRPr="00323395">
        <w:rPr>
          <w:rFonts w:cs="Times New Roman"/>
          <w:szCs w:val="24"/>
        </w:rPr>
        <w:lastRenderedPageBreak/>
        <w:t>Látható volt, hogy a hirtelen növekmény csökkenéskor a szórás az edényalakban megemelkedett, a növekmény emelkedésekor, csökkent.</w:t>
      </w:r>
    </w:p>
    <w:p w:rsidR="00971F2E" w:rsidRDefault="00971F2E" w:rsidP="00FA19A7">
      <w:pPr>
        <w:spacing w:before="0" w:after="0" w:line="360" w:lineRule="auto"/>
        <w:jc w:val="center"/>
        <w:rPr>
          <w:rFonts w:cs="Times New Roman"/>
          <w:szCs w:val="24"/>
        </w:rPr>
      </w:pPr>
    </w:p>
    <w:p w:rsidR="00DB6B0B" w:rsidRDefault="00EF7B5B" w:rsidP="00DB6B0B">
      <w:pPr>
        <w:pStyle w:val="Cmsor4"/>
        <w:spacing w:line="480" w:lineRule="auto"/>
        <w:jc w:val="center"/>
      </w:pPr>
      <w:r>
        <w:rPr>
          <w:noProof/>
          <w:lang w:eastAsia="hu-HU"/>
        </w:rPr>
        <w:drawing>
          <wp:inline distT="0" distB="0" distL="0" distR="0" wp14:anchorId="4BB57C91" wp14:editId="0C78B2E0">
            <wp:extent cx="4893310" cy="2662555"/>
            <wp:effectExtent l="0" t="0" r="2540" b="4445"/>
            <wp:docPr id="51" name="Diagram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360EC5" w:rsidRDefault="00DB6B0B" w:rsidP="00DB6B0B">
      <w:pPr>
        <w:pStyle w:val="Kpalrs"/>
        <w:jc w:val="center"/>
      </w:pPr>
      <w:fldSimple w:instr=" SEQ ábra \* ARABIC ">
        <w:bookmarkStart w:id="96" w:name="_Toc531814358"/>
        <w:r w:rsidR="00D23E7E">
          <w:rPr>
            <w:noProof/>
          </w:rPr>
          <w:t>34</w:t>
        </w:r>
      </w:fldSimple>
      <w:r>
        <w:t xml:space="preserve">. ábra </w:t>
      </w:r>
      <w:r w:rsidRPr="00D32CBA">
        <w:t>Edények területe, a kor előrehaladtával KORAI PÁSZTA</w:t>
      </w:r>
      <w:bookmarkEnd w:id="96"/>
    </w:p>
    <w:p w:rsidR="00DB6B0B" w:rsidRDefault="00992FEA" w:rsidP="00DB6B0B">
      <w:pPr>
        <w:pStyle w:val="Cmsor4"/>
        <w:spacing w:after="240"/>
        <w:jc w:val="center"/>
      </w:pPr>
      <w:r>
        <w:rPr>
          <w:noProof/>
          <w:lang w:eastAsia="hu-HU"/>
        </w:rPr>
        <w:drawing>
          <wp:inline distT="0" distB="0" distL="0" distR="0" wp14:anchorId="0D72F9F2" wp14:editId="0EEB5FBB">
            <wp:extent cx="4572000" cy="2743200"/>
            <wp:effectExtent l="0" t="0" r="0" b="0"/>
            <wp:docPr id="37" name="Diagram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992FEA" w:rsidRDefault="00DB6B0B" w:rsidP="00DB6B0B">
      <w:pPr>
        <w:pStyle w:val="Kpalrs"/>
        <w:jc w:val="center"/>
      </w:pPr>
      <w:fldSimple w:instr=" SEQ ábra \* ARABIC ">
        <w:bookmarkStart w:id="97" w:name="_Toc531814359"/>
        <w:r w:rsidR="00D23E7E">
          <w:rPr>
            <w:noProof/>
          </w:rPr>
          <w:t>35</w:t>
        </w:r>
      </w:fldSimple>
      <w:r>
        <w:t xml:space="preserve">. ábra </w:t>
      </w:r>
      <w:r w:rsidRPr="001A508E">
        <w:t>Edények területe, a kor előrehaladtával KÉSEI PÁSZTA</w:t>
      </w:r>
      <w:bookmarkEnd w:id="97"/>
    </w:p>
    <w:p w:rsidR="00C67932" w:rsidRPr="00323395" w:rsidRDefault="00C67932" w:rsidP="00323395">
      <w:pPr>
        <w:spacing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Ezeken a</w:t>
      </w:r>
      <w:r w:rsidR="00F9354A">
        <w:rPr>
          <w:rFonts w:cs="Times New Roman"/>
          <w:szCs w:val="24"/>
        </w:rPr>
        <w:t>z ábrákon, (31.-32.)</w:t>
      </w:r>
      <w:r w:rsidRPr="00323395">
        <w:rPr>
          <w:rFonts w:cs="Times New Roman"/>
          <w:szCs w:val="24"/>
        </w:rPr>
        <w:t xml:space="preserve"> az edény méretek területben változását tüntettem fel a kor 5 éves ciklusaiban. Egyértelműen látszik, ami a mikroszkópban is észrevehető volt, hogy a juvenilisfában, és azon belül is főleg az 1. és a 2. évgyűrűben jóval kisebb terület</w:t>
      </w:r>
      <w:r w:rsidR="00C54435">
        <w:rPr>
          <w:rFonts w:cs="Times New Roman"/>
          <w:szCs w:val="24"/>
        </w:rPr>
        <w:t>ű edény található. Azt is észre</w:t>
      </w:r>
      <w:r w:rsidR="00C54435" w:rsidRPr="00323395">
        <w:rPr>
          <w:rFonts w:cs="Times New Roman"/>
          <w:szCs w:val="24"/>
        </w:rPr>
        <w:t xml:space="preserve"> lehet</w:t>
      </w:r>
      <w:r w:rsidRPr="00323395">
        <w:rPr>
          <w:rFonts w:cs="Times New Roman"/>
          <w:szCs w:val="24"/>
        </w:rPr>
        <w:t xml:space="preserve"> venni, hogy a 10.-15. életév betöltése után miután a juvenilisfa nincs behatással a növekedésre</w:t>
      </w:r>
      <w:r w:rsidR="00183170">
        <w:rPr>
          <w:rFonts w:cs="Times New Roman"/>
          <w:szCs w:val="24"/>
        </w:rPr>
        <w:t xml:space="preserve"> és megindul a gesztképződés</w:t>
      </w:r>
      <w:r w:rsidRPr="00323395">
        <w:rPr>
          <w:rFonts w:cs="Times New Roman"/>
          <w:szCs w:val="24"/>
        </w:rPr>
        <w:t>, és a növekmény is beáll egy körülbelüli átlagra, az átmérők változása is stagnál</w:t>
      </w:r>
      <w:r w:rsidR="0093377A">
        <w:rPr>
          <w:rFonts w:cs="Times New Roman"/>
          <w:szCs w:val="24"/>
        </w:rPr>
        <w:t xml:space="preserve"> a késői pásztában</w:t>
      </w:r>
      <w:r w:rsidRPr="00323395">
        <w:rPr>
          <w:rFonts w:cs="Times New Roman"/>
          <w:szCs w:val="24"/>
        </w:rPr>
        <w:t>.</w:t>
      </w:r>
      <w:r w:rsidR="0093377A">
        <w:rPr>
          <w:rFonts w:cs="Times New Roman"/>
          <w:szCs w:val="24"/>
        </w:rPr>
        <w:t xml:space="preserve"> A korai pászta edényeinek méretei még 25 éves korban sem mutattak konkrét átlagméretet, hisz </w:t>
      </w:r>
      <w:r w:rsidR="0093377A">
        <w:rPr>
          <w:rFonts w:cs="Times New Roman"/>
          <w:szCs w:val="24"/>
        </w:rPr>
        <w:lastRenderedPageBreak/>
        <w:t>csökkenő tendenciát mutat ez az érték.</w:t>
      </w:r>
      <w:r w:rsidRPr="00323395">
        <w:rPr>
          <w:rFonts w:cs="Times New Roman"/>
          <w:szCs w:val="24"/>
        </w:rPr>
        <w:t xml:space="preserve"> Továbbá az előbb említett Győr 7es és Újrónafő 5-ös rönkök évgyűrűszélesség változási kiugrásai</w:t>
      </w:r>
      <w:r w:rsidR="001F12F3">
        <w:rPr>
          <w:rFonts w:cs="Times New Roman"/>
          <w:szCs w:val="24"/>
        </w:rPr>
        <w:t xml:space="preserve"> (29.ábra)</w:t>
      </w:r>
      <w:r w:rsidRPr="00323395">
        <w:rPr>
          <w:rFonts w:cs="Times New Roman"/>
          <w:szCs w:val="24"/>
        </w:rPr>
        <w:t xml:space="preserve">, az edényátmérőkre is kihatással volt. </w:t>
      </w:r>
      <w:r w:rsidR="00F94AF0">
        <w:rPr>
          <w:rFonts w:cs="Times New Roman"/>
          <w:szCs w:val="24"/>
        </w:rPr>
        <w:t>Itt</w:t>
      </w:r>
      <w:r w:rsidRPr="00323395">
        <w:rPr>
          <w:rFonts w:cs="Times New Roman"/>
          <w:szCs w:val="24"/>
        </w:rPr>
        <w:t xml:space="preserve"> is főleg a korai pásztára. Érdekes módon az évgyűrű szélesség csökkenéssel a szórás, és az edények felszíne növekedő tendenciát mutatott. Az évgyűrű szélesség növekedésével, ellenkező következményeket tapasztalhattunk. Továbbá érdekes az is, hogy a 10. évtől a korai, és késői pásztában található edények változása ellenkező volt. Ezt a kapuvári 35a rönkön lehet legjobban látni.</w:t>
      </w:r>
    </w:p>
    <w:p w:rsidR="005E2D68" w:rsidRDefault="005E2D68" w:rsidP="005E2D68">
      <w:pPr>
        <w:spacing w:after="0" w:line="240" w:lineRule="auto"/>
        <w:jc w:val="center"/>
        <w:rPr>
          <w:rFonts w:cs="Times New Roman"/>
          <w:szCs w:val="24"/>
        </w:rPr>
      </w:pPr>
    </w:p>
    <w:p w:rsidR="00DB6B0B" w:rsidRDefault="00764F14" w:rsidP="00DB6B0B">
      <w:pPr>
        <w:keepNext/>
        <w:spacing w:after="120" w:line="240" w:lineRule="auto"/>
        <w:jc w:val="center"/>
      </w:pPr>
      <w:r>
        <w:rPr>
          <w:noProof/>
          <w:lang w:eastAsia="hu-HU"/>
        </w:rPr>
        <w:drawing>
          <wp:inline distT="0" distB="0" distL="0" distR="0" wp14:anchorId="76C43FDA" wp14:editId="61D293DE">
            <wp:extent cx="4915432" cy="2642583"/>
            <wp:effectExtent l="0" t="0" r="0" b="5715"/>
            <wp:docPr id="52" name="Diagram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764F14" w:rsidRDefault="00DB6B0B" w:rsidP="00DB6B0B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98" w:name="_Toc531814360"/>
      <w:r w:rsidR="00D23E7E">
        <w:rPr>
          <w:rFonts w:cs="Times New Roman"/>
          <w:noProof/>
          <w:szCs w:val="24"/>
        </w:rPr>
        <w:t>36</w:t>
      </w:r>
      <w:r>
        <w:rPr>
          <w:rFonts w:cs="Times New Roman"/>
          <w:szCs w:val="24"/>
        </w:rPr>
        <w:fldChar w:fldCharType="end"/>
      </w:r>
      <w:r>
        <w:t xml:space="preserve">. ábra </w:t>
      </w:r>
      <w:r w:rsidRPr="007802AC">
        <w:t>Edények területszázalékos aránya az idő előrehaladtával KORAI PÁSZTA</w:t>
      </w:r>
      <w:bookmarkEnd w:id="98"/>
    </w:p>
    <w:p w:rsidR="00DB6B0B" w:rsidRDefault="00F626A6" w:rsidP="00DB6B0B">
      <w:pPr>
        <w:keepNext/>
        <w:spacing w:before="0" w:after="0" w:line="360" w:lineRule="auto"/>
        <w:jc w:val="center"/>
      </w:pPr>
      <w:r>
        <w:rPr>
          <w:noProof/>
          <w:lang w:eastAsia="hu-HU"/>
        </w:rPr>
        <w:drawing>
          <wp:inline distT="0" distB="0" distL="0" distR="0" wp14:anchorId="667F8749" wp14:editId="4575DAFA">
            <wp:extent cx="4914900" cy="2642235"/>
            <wp:effectExtent l="0" t="0" r="0" b="5715"/>
            <wp:docPr id="101" name="Diagram 10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F626A6" w:rsidRDefault="00DB6B0B" w:rsidP="00DB6B0B">
      <w:pPr>
        <w:pStyle w:val="Kpalrs"/>
        <w:jc w:val="center"/>
        <w:rPr>
          <w:rStyle w:val="Cmsor4Char"/>
        </w:rPr>
      </w:pPr>
      <w:r>
        <w:rPr>
          <w:rStyle w:val="Cmsor4Char"/>
        </w:rPr>
        <w:fldChar w:fldCharType="begin"/>
      </w:r>
      <w:r>
        <w:rPr>
          <w:rStyle w:val="Cmsor4Char"/>
        </w:rPr>
        <w:instrText xml:space="preserve"> SEQ ábra \* ARABIC </w:instrText>
      </w:r>
      <w:r>
        <w:rPr>
          <w:rStyle w:val="Cmsor4Char"/>
        </w:rPr>
        <w:fldChar w:fldCharType="separate"/>
      </w:r>
      <w:bookmarkStart w:id="99" w:name="_Toc531814361"/>
      <w:r w:rsidR="00D23E7E">
        <w:rPr>
          <w:rStyle w:val="Cmsor4Char"/>
          <w:noProof/>
        </w:rPr>
        <w:t>37</w:t>
      </w:r>
      <w:r>
        <w:rPr>
          <w:rStyle w:val="Cmsor4Char"/>
        </w:rPr>
        <w:fldChar w:fldCharType="end"/>
      </w:r>
      <w:r>
        <w:t xml:space="preserve">. ábra </w:t>
      </w:r>
      <w:r w:rsidRPr="00FC399C">
        <w:t>Edények területszázalékos aránya az idő előrehaladtával KÉSEI PÁSZTA</w:t>
      </w:r>
      <w:bookmarkEnd w:id="99"/>
    </w:p>
    <w:p w:rsidR="00C67932" w:rsidRDefault="00DE222C" w:rsidP="00323395">
      <w:pPr>
        <w:spacing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A következő ábrákon (33.-34.ábra)</w:t>
      </w:r>
      <w:r w:rsidR="00C67932" w:rsidRPr="00323395">
        <w:rPr>
          <w:rFonts w:cs="Times New Roman"/>
          <w:szCs w:val="24"/>
        </w:rPr>
        <w:t xml:space="preserve"> azt láthatjuk, hogy az edények területbeni eloszlása a juvenilis kor után nagyobb szórást mutat, mint előtte, és főleg a korai pásztában. Itt szintén észrevehető, hogy az arányok ellentétet mutatnak, tehát nézzük például a Győr 7-</w:t>
      </w:r>
      <w:r w:rsidR="00C67932" w:rsidRPr="00323395">
        <w:rPr>
          <w:rFonts w:cs="Times New Roman"/>
          <w:szCs w:val="24"/>
        </w:rPr>
        <w:lastRenderedPageBreak/>
        <w:t>es rönköt. A második mintavételnél növekedett a késői pásztában található edények területi aránya, de a koraiban ez</w:t>
      </w:r>
      <w:r w:rsidR="008D3887">
        <w:rPr>
          <w:rFonts w:cs="Times New Roman"/>
          <w:szCs w:val="24"/>
        </w:rPr>
        <w:t xml:space="preserve">zel párhuzamosan abban a növekedési </w:t>
      </w:r>
      <w:r w:rsidR="00C67932" w:rsidRPr="00323395">
        <w:rPr>
          <w:rFonts w:cs="Times New Roman"/>
          <w:szCs w:val="24"/>
        </w:rPr>
        <w:t xml:space="preserve">időszakban csökkent. A 4. mintavételezésnél ugyan ez figyelhető meg. </w:t>
      </w:r>
    </w:p>
    <w:p w:rsidR="006B5D93" w:rsidRPr="006B5D93" w:rsidRDefault="006B5D93" w:rsidP="00374C72">
      <w:pPr>
        <w:pStyle w:val="Cmsor4"/>
        <w:spacing w:after="240"/>
      </w:pPr>
    </w:p>
    <w:p w:rsidR="00374C72" w:rsidRDefault="00374C72" w:rsidP="00374C72">
      <w:pPr>
        <w:pStyle w:val="Kpalrs"/>
        <w:keepNext/>
        <w:jc w:val="center"/>
      </w:pPr>
      <w:fldSimple w:instr=" SEQ táblázat \* ARABIC ">
        <w:bookmarkStart w:id="100" w:name="_Toc531814259"/>
        <w:r w:rsidR="00D23E7E">
          <w:rPr>
            <w:noProof/>
          </w:rPr>
          <w:t>8</w:t>
        </w:r>
      </w:fldSimple>
      <w:r>
        <w:t xml:space="preserve">. táblázat </w:t>
      </w:r>
      <w:r w:rsidR="00D922EA">
        <w:t>A</w:t>
      </w:r>
      <w:r w:rsidR="007D7852">
        <w:t xml:space="preserve">z </w:t>
      </w:r>
      <w:r w:rsidR="00BB71A2">
        <w:t xml:space="preserve">ültetvények </w:t>
      </w:r>
      <w:r w:rsidR="007D7852">
        <w:t xml:space="preserve"> metszeteire</w:t>
      </w:r>
      <w:r w:rsidRPr="003C148F">
        <w:t xml:space="preserve"> vonatkozó</w:t>
      </w:r>
      <w:r w:rsidR="00CA2085">
        <w:t xml:space="preserve"> </w:t>
      </w:r>
      <w:r w:rsidR="007D7852">
        <w:t>adatok</w:t>
      </w:r>
      <w:r w:rsidRPr="003C148F">
        <w:t>, és átlag adatok.</w:t>
      </w:r>
      <w:bookmarkEnd w:id="100"/>
    </w:p>
    <w:tbl>
      <w:tblPr>
        <w:tblW w:w="679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3"/>
        <w:gridCol w:w="960"/>
        <w:gridCol w:w="1159"/>
        <w:gridCol w:w="1134"/>
        <w:gridCol w:w="1134"/>
        <w:gridCol w:w="1134"/>
      </w:tblGrid>
      <w:tr w:rsidR="00C67932" w:rsidRPr="00323395" w:rsidTr="00366E6E">
        <w:trPr>
          <w:trHeight w:val="315"/>
          <w:jc w:val="center"/>
        </w:trPr>
        <w:tc>
          <w:tcPr>
            <w:tcW w:w="127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:rsidR="00C67932" w:rsidRPr="00323395" w:rsidRDefault="00C67932" w:rsidP="00366E6E">
            <w:pPr>
              <w:spacing w:after="0" w:line="36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 </w:t>
            </w:r>
          </w:p>
        </w:tc>
        <w:tc>
          <w:tcPr>
            <w:tcW w:w="115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center"/>
            <w:hideMark/>
          </w:tcPr>
          <w:p w:rsidR="00C67932" w:rsidRPr="00323395" w:rsidRDefault="00844F34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>Györ</w:t>
            </w:r>
            <w:r w:rsidR="00C67932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7 (540b)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4B083" w:themeFill="accent2" w:themeFillTint="99"/>
            <w:noWrap/>
            <w:vAlign w:val="center"/>
            <w:hideMark/>
          </w:tcPr>
          <w:p w:rsidR="00C67932" w:rsidRPr="00323395" w:rsidRDefault="00844F34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>Kapuvár</w:t>
            </w:r>
            <w:r w:rsidR="00C67932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 (35a)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noWrap/>
            <w:vAlign w:val="center"/>
            <w:hideMark/>
          </w:tcPr>
          <w:p w:rsidR="00C67932" w:rsidRPr="00323395" w:rsidRDefault="00844F34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>Újrónafő</w:t>
            </w:r>
            <w:r w:rsidR="00C67932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 (11g)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EBF1DE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átl.</w:t>
            </w:r>
          </w:p>
        </w:tc>
      </w:tr>
      <w:tr w:rsidR="00C67932" w:rsidRPr="00323395" w:rsidTr="00366E6E">
        <w:trPr>
          <w:trHeight w:val="300"/>
          <w:jc w:val="center"/>
        </w:trPr>
        <w:tc>
          <w:tcPr>
            <w:tcW w:w="1273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:rsidR="00C67932" w:rsidRPr="00323395" w:rsidRDefault="00546038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>Edény terület ρ</w:t>
            </w:r>
            <w:r w:rsidR="00C67932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m</w:t>
            </w:r>
            <w:r w:rsidR="00C67932" w:rsidRPr="00323395">
              <w:rPr>
                <w:rFonts w:eastAsia="Times New Roman" w:cs="Times New Roman"/>
                <w:color w:val="000000"/>
                <w:szCs w:val="24"/>
                <w:vertAlign w:val="superscript"/>
                <w:lang w:eastAsia="hu-HU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Korai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5604,8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5420,2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4797,3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D9C4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5274,1</w:t>
            </w:r>
          </w:p>
        </w:tc>
      </w:tr>
      <w:tr w:rsidR="00C67932" w:rsidRPr="00323395" w:rsidTr="00366E6E">
        <w:trPr>
          <w:trHeight w:val="300"/>
          <w:jc w:val="center"/>
        </w:trPr>
        <w:tc>
          <w:tcPr>
            <w:tcW w:w="127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Kései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2486,4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2471,3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2589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D9C4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2515,6</w:t>
            </w:r>
          </w:p>
        </w:tc>
      </w:tr>
      <w:tr w:rsidR="00C67932" w:rsidRPr="00323395" w:rsidTr="00366E6E">
        <w:trPr>
          <w:trHeight w:val="300"/>
          <w:jc w:val="center"/>
        </w:trPr>
        <w:tc>
          <w:tcPr>
            <w:tcW w:w="127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Átlag.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4045,6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3954,8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3693,1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D9C4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3897,8</w:t>
            </w:r>
          </w:p>
        </w:tc>
      </w:tr>
      <w:tr w:rsidR="00C67932" w:rsidRPr="00323395" w:rsidTr="00366E6E">
        <w:trPr>
          <w:trHeight w:val="300"/>
          <w:jc w:val="center"/>
        </w:trPr>
        <w:tc>
          <w:tcPr>
            <w:tcW w:w="1273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Terület évgyűrűben %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Korai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31,8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D9C4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31,3</w:t>
            </w:r>
          </w:p>
        </w:tc>
      </w:tr>
      <w:tr w:rsidR="00C67932" w:rsidRPr="00323395" w:rsidTr="00366E6E">
        <w:trPr>
          <w:trHeight w:val="300"/>
          <w:jc w:val="center"/>
        </w:trPr>
        <w:tc>
          <w:tcPr>
            <w:tcW w:w="127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Kései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20,2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D9C4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18,9</w:t>
            </w:r>
          </w:p>
        </w:tc>
      </w:tr>
      <w:tr w:rsidR="00C67932" w:rsidRPr="00323395" w:rsidTr="00366E6E">
        <w:trPr>
          <w:trHeight w:val="300"/>
          <w:jc w:val="center"/>
        </w:trPr>
        <w:tc>
          <w:tcPr>
            <w:tcW w:w="127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Átlag.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25,2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D9C4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24,1</w:t>
            </w:r>
          </w:p>
        </w:tc>
      </w:tr>
      <w:tr w:rsidR="00C67932" w:rsidRPr="00323395" w:rsidTr="00366E6E">
        <w:trPr>
          <w:trHeight w:val="300"/>
          <w:jc w:val="center"/>
        </w:trPr>
        <w:tc>
          <w:tcPr>
            <w:tcW w:w="127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:rsidR="00C67932" w:rsidRPr="00323395" w:rsidRDefault="00546038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Edény átmérő </w:t>
            </w: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>ρ</w:t>
            </w:r>
            <w:r w:rsidR="00C67932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Korai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77,7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79,4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74,8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D9C4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77,3</w:t>
            </w:r>
          </w:p>
        </w:tc>
      </w:tr>
      <w:tr w:rsidR="00C67932" w:rsidRPr="00323395" w:rsidTr="00366E6E">
        <w:trPr>
          <w:trHeight w:val="300"/>
          <w:jc w:val="center"/>
        </w:trPr>
        <w:tc>
          <w:tcPr>
            <w:tcW w:w="127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Kései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52,9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D9C4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53,7</w:t>
            </w:r>
          </w:p>
        </w:tc>
      </w:tr>
      <w:tr w:rsidR="00C67932" w:rsidRPr="00323395" w:rsidTr="00366E6E">
        <w:trPr>
          <w:trHeight w:val="315"/>
          <w:jc w:val="center"/>
        </w:trPr>
        <w:tc>
          <w:tcPr>
            <w:tcW w:w="127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Átlag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65,6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66,2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D9C4"/>
            <w:noWrap/>
            <w:vAlign w:val="center"/>
            <w:hideMark/>
          </w:tcPr>
          <w:p w:rsidR="00C67932" w:rsidRPr="00323395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65,5</w:t>
            </w:r>
          </w:p>
        </w:tc>
      </w:tr>
    </w:tbl>
    <w:p w:rsidR="00C67932" w:rsidRPr="00323395" w:rsidRDefault="00C67932" w:rsidP="00007DFC">
      <w:pPr>
        <w:spacing w:after="12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>A korai pásztában az edények majdnem kétszer annyi hel</w:t>
      </w:r>
      <w:r w:rsidR="00B65823">
        <w:rPr>
          <w:rFonts w:cs="Times New Roman"/>
          <w:szCs w:val="24"/>
        </w:rPr>
        <w:t xml:space="preserve">yet foglalnak, mint a későiben </w:t>
      </w:r>
      <w:r w:rsidRPr="00323395">
        <w:rPr>
          <w:rFonts w:cs="Times New Roman"/>
          <w:szCs w:val="24"/>
        </w:rPr>
        <w:t>úgy</w:t>
      </w:r>
      <w:r w:rsidR="00B65823"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hogy az edények üreg felszíne </w:t>
      </w:r>
      <w:r w:rsidR="00357739" w:rsidRPr="00323395">
        <w:rPr>
          <w:rFonts w:cs="Times New Roman"/>
          <w:szCs w:val="24"/>
        </w:rPr>
        <w:t>több mint</w:t>
      </w:r>
      <w:r w:rsidRPr="00323395">
        <w:rPr>
          <w:rFonts w:cs="Times New Roman"/>
          <w:szCs w:val="24"/>
        </w:rPr>
        <w:t xml:space="preserve"> egymás kétszeresei, ebből következik, hogy darabszámra több edény található a korai pásztában, mint a késeiben. </w:t>
      </w:r>
      <w:r w:rsidR="006F326C">
        <w:rPr>
          <w:rFonts w:cs="Times New Roman"/>
          <w:szCs w:val="24"/>
        </w:rPr>
        <w:t>A k</w:t>
      </w:r>
      <w:r w:rsidR="003448CF">
        <w:rPr>
          <w:rFonts w:cs="Times New Roman"/>
          <w:szCs w:val="24"/>
        </w:rPr>
        <w:t xml:space="preserve">épen </w:t>
      </w:r>
      <w:r w:rsidR="006F326C">
        <w:rPr>
          <w:rFonts w:cs="Times New Roman"/>
          <w:szCs w:val="24"/>
        </w:rPr>
        <w:t xml:space="preserve">ez jól </w:t>
      </w:r>
      <w:r w:rsidR="003448CF">
        <w:rPr>
          <w:rFonts w:cs="Times New Roman"/>
          <w:szCs w:val="24"/>
        </w:rPr>
        <w:t>látszik:</w:t>
      </w:r>
    </w:p>
    <w:p w:rsidR="00DB6B0B" w:rsidRDefault="00C67932" w:rsidP="00DB6B0B">
      <w:pPr>
        <w:keepNext/>
        <w:spacing w:before="0" w:after="0" w:line="360" w:lineRule="auto"/>
        <w:jc w:val="center"/>
      </w:pPr>
      <w:r w:rsidRPr="00323395">
        <w:rPr>
          <w:rFonts w:eastAsia="Times New Roman" w:cs="Times New Roman"/>
          <w:noProof/>
          <w:color w:val="000000"/>
          <w:szCs w:val="24"/>
          <w:shd w:val="clear" w:color="auto" w:fill="FFFFFF"/>
          <w:lang w:eastAsia="hu-HU"/>
        </w:rPr>
        <w:drawing>
          <wp:inline distT="0" distB="0" distL="0" distR="0" wp14:anchorId="555E9265" wp14:editId="282303E9">
            <wp:extent cx="2836789" cy="2124075"/>
            <wp:effectExtent l="0" t="0" r="1905" b="0"/>
            <wp:docPr id="66" name="Kép 66" descr="állévgyűrű újrónafő 8as.tif Snap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állévgyűrű újrónafő 8as.tif Snapshot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589" cy="217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B0B" w:rsidRDefault="00DB6B0B" w:rsidP="00DB6B0B">
      <w:pPr>
        <w:pStyle w:val="Kpalrs"/>
        <w:jc w:val="center"/>
      </w:pPr>
      <w:fldSimple w:instr=" SEQ ábra \* ARABIC ">
        <w:bookmarkStart w:id="101" w:name="_Toc531814362"/>
        <w:r w:rsidR="00D23E7E">
          <w:rPr>
            <w:noProof/>
          </w:rPr>
          <w:t>38</w:t>
        </w:r>
      </w:fldSimple>
      <w:r>
        <w:t xml:space="preserve">. ábra </w:t>
      </w:r>
      <w:r w:rsidR="00D922EA">
        <w:t>Ú</w:t>
      </w:r>
      <w:r w:rsidRPr="00404A03">
        <w:t>jrónafői 8-as rönk szijács</w:t>
      </w:r>
      <w:bookmarkEnd w:id="101"/>
    </w:p>
    <w:p w:rsidR="00C67932" w:rsidRPr="00DB6B0B" w:rsidRDefault="00007DFC" w:rsidP="00DB6B0B">
      <w:pPr>
        <w:spacing w:before="0" w:after="0" w:line="360" w:lineRule="auto"/>
        <w:jc w:val="both"/>
        <w:rPr>
          <w:rFonts w:eastAsia="Times New Roman" w:cs="Times New Roman"/>
          <w:color w:val="000000"/>
          <w:szCs w:val="24"/>
          <w:shd w:val="clear" w:color="auto" w:fill="FFFFFF"/>
          <w:lang w:eastAsia="hu-HU"/>
        </w:rPr>
      </w:pPr>
      <w:r>
        <w:rPr>
          <w:rFonts w:eastAsia="Times New Roman" w:cs="Times New Roman"/>
          <w:color w:val="000000"/>
          <w:szCs w:val="24"/>
          <w:shd w:val="clear" w:color="auto" w:fill="FFFFFF"/>
          <w:lang w:eastAsia="hu-HU"/>
        </w:rPr>
        <w:lastRenderedPageBreak/>
        <w:t xml:space="preserve"> </w:t>
      </w:r>
      <w:r w:rsidR="00DC6807">
        <w:rPr>
          <w:rFonts w:cs="Times New Roman"/>
          <w:szCs w:val="24"/>
        </w:rPr>
        <w:t>Összességében elmondható, hogy az edények terület aránya</w:t>
      </w:r>
      <w:r w:rsidR="002E4BCD">
        <w:rPr>
          <w:rFonts w:cs="Times New Roman"/>
          <w:szCs w:val="24"/>
        </w:rPr>
        <w:t>, és</w:t>
      </w:r>
      <w:r w:rsidR="002E4BCD" w:rsidRPr="002E4BCD">
        <w:rPr>
          <w:rFonts w:cs="Times New Roman"/>
          <w:szCs w:val="24"/>
        </w:rPr>
        <w:t xml:space="preserve"> </w:t>
      </w:r>
      <w:r w:rsidR="002E4BCD">
        <w:rPr>
          <w:rFonts w:cs="Times New Roman"/>
          <w:szCs w:val="24"/>
        </w:rPr>
        <w:t>a területek közötti szórás</w:t>
      </w:r>
      <w:r w:rsidR="00DC6807">
        <w:rPr>
          <w:rFonts w:cs="Times New Roman"/>
          <w:szCs w:val="24"/>
        </w:rPr>
        <w:t xml:space="preserve"> a kor előrehaladtával enyhe növekedést mutatott, 25 éves korig, és </w:t>
      </w:r>
      <w:r w:rsidR="00C67932" w:rsidRPr="00323395">
        <w:rPr>
          <w:rFonts w:cs="Times New Roman"/>
          <w:szCs w:val="24"/>
        </w:rPr>
        <w:t xml:space="preserve">Továbbá készítettem </w:t>
      </w:r>
      <w:r w:rsidR="006F326C">
        <w:rPr>
          <w:rFonts w:cs="Times New Roman"/>
          <w:szCs w:val="24"/>
        </w:rPr>
        <w:t xml:space="preserve">felvételt a </w:t>
      </w:r>
      <w:r w:rsidR="00C67932" w:rsidRPr="00323395">
        <w:rPr>
          <w:rFonts w:cs="Times New Roman"/>
          <w:szCs w:val="24"/>
        </w:rPr>
        <w:t xml:space="preserve">bélközeli első évgyűrűről, és utolsó évgyűrűről, ahol a </w:t>
      </w:r>
      <w:r w:rsidR="00FF53F3">
        <w:rPr>
          <w:rFonts w:cs="Times New Roman"/>
          <w:szCs w:val="24"/>
        </w:rPr>
        <w:t xml:space="preserve">kambium, parakambium, és a </w:t>
      </w:r>
      <w:r w:rsidR="00C67932" w:rsidRPr="00323395">
        <w:rPr>
          <w:rFonts w:cs="Times New Roman"/>
          <w:szCs w:val="24"/>
        </w:rPr>
        <w:t>kéreg is látszik. Ez alapján lehetett megállapítani, hogy az évnek melyik szakában vágták ki a rönköt.</w:t>
      </w:r>
    </w:p>
    <w:p w:rsidR="00DB6B0B" w:rsidRDefault="00C67932" w:rsidP="00DB6B0B">
      <w:pPr>
        <w:keepNext/>
        <w:spacing w:after="0" w:line="36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6259C59A" wp14:editId="28FE9B7C">
            <wp:extent cx="2857500" cy="2147794"/>
            <wp:effectExtent l="0" t="0" r="0" b="5080"/>
            <wp:docPr id="65" name="Kép 65" descr="kapuvár 4 1 évgyűrű.tif Snap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apuvár 4 1 évgyűrű.tif Snapshot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56" cy="215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6B0B">
        <w:t xml:space="preserve">  </w:t>
      </w:r>
      <w:r w:rsidR="00DB6B0B"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4A9FA529" wp14:editId="698FE9D0">
            <wp:extent cx="1623600" cy="2156400"/>
            <wp:effectExtent l="0" t="0" r="0" b="0"/>
            <wp:docPr id="64" name="Kép 64" descr="kérges 2 újrónafő.tif Snap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érges 2 újrónafő.tif Snapsho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00" cy="215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932" w:rsidRPr="00DB6B0B" w:rsidRDefault="00DB6B0B" w:rsidP="00DB6B0B">
      <w:pPr>
        <w:pStyle w:val="Kpalrs"/>
        <w:jc w:val="center"/>
      </w:pPr>
      <w:r>
        <w:t xml:space="preserve">                       </w:t>
      </w:r>
      <w:fldSimple w:instr=" SEQ ábra \* ARABIC ">
        <w:bookmarkStart w:id="102" w:name="_Toc531814363"/>
        <w:r w:rsidR="00D23E7E">
          <w:rPr>
            <w:noProof/>
          </w:rPr>
          <w:t>39</w:t>
        </w:r>
      </w:fldSimple>
      <w:r>
        <w:t xml:space="preserve">. ábra </w:t>
      </w:r>
      <w:r w:rsidRPr="00452717">
        <w:t>Újronafő 8-as rönk</w:t>
      </w:r>
      <w:r>
        <w:tab/>
      </w:r>
      <w:r>
        <w:tab/>
        <w:t xml:space="preserve">      </w:t>
      </w:r>
      <w:fldSimple w:instr=" SEQ ábra \* ARABIC ">
        <w:r w:rsidR="00D23E7E">
          <w:rPr>
            <w:noProof/>
          </w:rPr>
          <w:t>40</w:t>
        </w:r>
      </w:fldSimple>
      <w:r>
        <w:t>. ábra Kapuvár 4-es rönk</w:t>
      </w:r>
      <w:bookmarkEnd w:id="102"/>
    </w:p>
    <w:p w:rsidR="006F326C" w:rsidRPr="006F326C" w:rsidRDefault="0061260A" w:rsidP="006F326C">
      <w:r>
        <w:t xml:space="preserve">Sajnos erre a fotóbeállításra későn </w:t>
      </w:r>
      <w:r w:rsidR="00DA6BDA">
        <w:t>jöttem rá, és nem jutott időm a metszetek</w:t>
      </w:r>
      <w:r>
        <w:t xml:space="preserve"> újra fotó</w:t>
      </w:r>
      <w:r w:rsidR="00DA6BDA">
        <w:t>zásá</w:t>
      </w:r>
      <w:r>
        <w:t xml:space="preserve">hoz. </w:t>
      </w:r>
    </w:p>
    <w:p w:rsidR="00C67932" w:rsidRPr="00C34035" w:rsidRDefault="004A083B" w:rsidP="00C34035">
      <w:pPr>
        <w:pStyle w:val="Cmsor2"/>
      </w:pPr>
      <w:bookmarkStart w:id="103" w:name="_Toc531814717"/>
      <w:r>
        <w:t xml:space="preserve">4.3 </w:t>
      </w:r>
      <w:r w:rsidR="007972FD" w:rsidRPr="00FB35BD">
        <w:t>CIE</w:t>
      </w:r>
      <w:r w:rsidR="00DE5D72">
        <w:t>-</w:t>
      </w:r>
      <w:r w:rsidR="007972FD" w:rsidRPr="00FB35BD">
        <w:t>LAB színmérés</w:t>
      </w:r>
      <w:bookmarkEnd w:id="103"/>
    </w:p>
    <w:p w:rsidR="00C01907" w:rsidRPr="00323395" w:rsidRDefault="00C67932" w:rsidP="004A083B">
      <w:pPr>
        <w:spacing w:before="24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A szijács és geszt közötti szín összetevők különbsége nem nagy, ahogy a következő </w:t>
      </w:r>
      <w:r w:rsidR="00C34035">
        <w:rPr>
          <w:rFonts w:cs="Times New Roman"/>
          <w:szCs w:val="24"/>
        </w:rPr>
        <w:t xml:space="preserve">8-as </w:t>
      </w:r>
      <w:r w:rsidRPr="00323395">
        <w:rPr>
          <w:rFonts w:cs="Times New Roman"/>
          <w:szCs w:val="24"/>
        </w:rPr>
        <w:t xml:space="preserve">táblázatban is láthatjuk. Az „L” összetevő változik a legnagyobb mértékben, viszont érdekes, mint az évgyűrűelemzésnél is, itt is a Solti rönkök térnek el a legjobban az átlagtól, itt jelentősen. (Ezek korban idősebbek az átlagtól ezért az évgyűrűszélesség változás, és a termőhely különbség az ami okozhatja ezt.) </w:t>
      </w:r>
      <w:r w:rsidR="00205B71" w:rsidRPr="00323395">
        <w:rPr>
          <w:rFonts w:cs="Times New Roman"/>
          <w:szCs w:val="24"/>
        </w:rPr>
        <w:t>Érdekesnek tartom megjegyezni, hogy az eredmények, és az évgyűrűelemzésnél kapott értékek között sem a szórások, sem az átlag</w:t>
      </w:r>
      <w:r w:rsidR="00BA59DE">
        <w:rPr>
          <w:rFonts w:cs="Times New Roman"/>
          <w:szCs w:val="24"/>
        </w:rPr>
        <w:t xml:space="preserve"> ér</w:t>
      </w:r>
      <w:r w:rsidR="00205B71" w:rsidRPr="00323395">
        <w:rPr>
          <w:rFonts w:cs="Times New Roman"/>
          <w:szCs w:val="24"/>
        </w:rPr>
        <w:t>tékek között nem véltem felfedezni hasonlóságot. Továbbá ugyan ezt megtettem a mikroszkópos adatokkal i</w:t>
      </w:r>
      <w:r w:rsidR="00BA59DE">
        <w:rPr>
          <w:rFonts w:cs="Times New Roman"/>
          <w:szCs w:val="24"/>
        </w:rPr>
        <w:t>s, de itt még annyira sem voltak</w:t>
      </w:r>
      <w:r w:rsidR="00205B71" w:rsidRPr="00323395">
        <w:rPr>
          <w:rFonts w:cs="Times New Roman"/>
          <w:szCs w:val="24"/>
        </w:rPr>
        <w:t xml:space="preserve"> </w:t>
      </w:r>
      <w:r w:rsidR="00C34035">
        <w:rPr>
          <w:rFonts w:cs="Times New Roman"/>
          <w:szCs w:val="24"/>
        </w:rPr>
        <w:t>rendszerezhető hasonlóságú</w:t>
      </w:r>
      <w:r w:rsidR="00205B71" w:rsidRPr="00323395">
        <w:rPr>
          <w:rFonts w:cs="Times New Roman"/>
          <w:szCs w:val="24"/>
        </w:rPr>
        <w:t xml:space="preserve"> adatok.</w:t>
      </w:r>
      <w:r w:rsidR="00205B71" w:rsidRPr="00205B71">
        <w:rPr>
          <w:rFonts w:cs="Times New Roman"/>
          <w:szCs w:val="24"/>
        </w:rPr>
        <w:t xml:space="preserve"> </w:t>
      </w:r>
      <w:r w:rsidR="00205B71" w:rsidRPr="00323395">
        <w:rPr>
          <w:rFonts w:cs="Times New Roman"/>
          <w:szCs w:val="24"/>
        </w:rPr>
        <w:t xml:space="preserve">Az látszik a </w:t>
      </w:r>
      <w:r w:rsidR="00C34035">
        <w:rPr>
          <w:rFonts w:cs="Times New Roman"/>
          <w:szCs w:val="24"/>
        </w:rPr>
        <w:t xml:space="preserve">8-as </w:t>
      </w:r>
      <w:r w:rsidR="00205B71" w:rsidRPr="00323395">
        <w:rPr>
          <w:rFonts w:cs="Times New Roman"/>
          <w:szCs w:val="24"/>
        </w:rPr>
        <w:t>táblázatból, hogy L érték csökkenésével az a* és a b* értékek minden esetben</w:t>
      </w:r>
      <w:r w:rsidR="00BA59DE">
        <w:rPr>
          <w:rFonts w:cs="Times New Roman"/>
          <w:szCs w:val="24"/>
        </w:rPr>
        <w:t xml:space="preserve"> </w:t>
      </w:r>
      <w:r w:rsidR="00C01907">
        <w:rPr>
          <w:rFonts w:cs="Times New Roman"/>
          <w:szCs w:val="24"/>
        </w:rPr>
        <w:t xml:space="preserve">együtt </w:t>
      </w:r>
      <w:r w:rsidR="00BA59DE">
        <w:rPr>
          <w:rFonts w:cs="Times New Roman"/>
          <w:szCs w:val="24"/>
        </w:rPr>
        <w:t>növekednek</w:t>
      </w:r>
      <w:r w:rsidR="00205B71" w:rsidRPr="00323395">
        <w:rPr>
          <w:rFonts w:cs="Times New Roman"/>
          <w:szCs w:val="24"/>
        </w:rPr>
        <w:t>.</w:t>
      </w:r>
      <w:r w:rsidR="00205B71" w:rsidRPr="00205B71">
        <w:rPr>
          <w:rFonts w:cs="Times New Roman"/>
          <w:szCs w:val="24"/>
        </w:rPr>
        <w:t xml:space="preserve"> </w:t>
      </w:r>
      <w:r w:rsidR="00205B71" w:rsidRPr="00323395">
        <w:rPr>
          <w:rFonts w:cs="Times New Roman"/>
          <w:szCs w:val="24"/>
        </w:rPr>
        <w:t xml:space="preserve">Mint már említettem a </w:t>
      </w:r>
      <w:r w:rsidR="00C34035" w:rsidRPr="00323395">
        <w:rPr>
          <w:rFonts w:cs="Times New Roman"/>
          <w:szCs w:val="24"/>
        </w:rPr>
        <w:t>testeket a fa hosszirányából is külön helyről szedtük ki, de az ez által bezárt terület arányok között nem tapasztalható jelentős különbség, a szórás</w:t>
      </w:r>
      <w:r w:rsidR="00C01907">
        <w:rPr>
          <w:rFonts w:cs="Times New Roman"/>
          <w:szCs w:val="24"/>
        </w:rPr>
        <w:t xml:space="preserve"> mértéke tizedeken belül mozog.</w:t>
      </w:r>
    </w:p>
    <w:p w:rsidR="00374C72" w:rsidRDefault="00374C72" w:rsidP="00374C72">
      <w:pPr>
        <w:pStyle w:val="Kpalrs"/>
        <w:keepNext/>
        <w:jc w:val="center"/>
      </w:pPr>
      <w:fldSimple w:instr=" SEQ táblázat \* ARABIC ">
        <w:bookmarkStart w:id="104" w:name="_Toc531814260"/>
        <w:r w:rsidR="00D23E7E">
          <w:rPr>
            <w:noProof/>
          </w:rPr>
          <w:t>9</w:t>
        </w:r>
      </w:fldSimple>
      <w:r>
        <w:t xml:space="preserve">. táblázat </w:t>
      </w:r>
      <w:r w:rsidR="00D922EA">
        <w:t>S</w:t>
      </w:r>
      <w:r w:rsidRPr="002E343D">
        <w:t>zín eredméynek</w:t>
      </w:r>
      <w:bookmarkEnd w:id="104"/>
    </w:p>
    <w:tbl>
      <w:tblPr>
        <w:tblpPr w:leftFromText="141" w:rightFromText="141" w:vertAnchor="page" w:horzAnchor="margin" w:tblpY="1763"/>
        <w:tblW w:w="948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67"/>
        <w:gridCol w:w="960"/>
        <w:gridCol w:w="717"/>
        <w:gridCol w:w="709"/>
        <w:gridCol w:w="709"/>
        <w:gridCol w:w="709"/>
        <w:gridCol w:w="1034"/>
        <w:gridCol w:w="851"/>
        <w:gridCol w:w="850"/>
        <w:gridCol w:w="1407"/>
      </w:tblGrid>
      <w:tr w:rsidR="00C34035" w:rsidRPr="00323395" w:rsidTr="00C01907">
        <w:trPr>
          <w:trHeight w:val="838"/>
        </w:trPr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35 a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540b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11g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5911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Solt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2409" w:rsidRDefault="00FB2409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>
              <w:rPr>
                <w:rFonts w:eastAsia="Times New Roman" w:cs="Times New Roman"/>
                <w:szCs w:val="24"/>
                <w:lang w:eastAsia="hu-HU"/>
              </w:rPr>
              <w:t>Pannonia nyár</w:t>
            </w:r>
          </w:p>
          <w:p w:rsidR="00C34035" w:rsidRPr="00323395" w:rsidRDefault="00FB2409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>
              <w:rPr>
                <w:rFonts w:eastAsia="Times New Roman" w:cs="Times New Roman"/>
                <w:szCs w:val="24"/>
                <w:lang w:eastAsia="hu-HU"/>
              </w:rPr>
              <w:t>á</w:t>
            </w:r>
            <w:r w:rsidR="00C34035" w:rsidRPr="00323395">
              <w:rPr>
                <w:rFonts w:eastAsia="Times New Roman" w:cs="Times New Roman"/>
                <w:szCs w:val="24"/>
                <w:lang w:eastAsia="hu-HU"/>
              </w:rPr>
              <w:t>tlag</w:t>
            </w:r>
            <w:r>
              <w:rPr>
                <w:rFonts w:eastAsia="Times New Roman" w:cs="Times New Roman"/>
                <w:szCs w:val="24"/>
                <w:lang w:eastAsia="hu-HU"/>
              </w:rPr>
              <w:t>-értékei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Szórás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Szórás (Solt nélkül)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Diagramm</w:t>
            </w:r>
            <w:r>
              <w:rPr>
                <w:rFonts w:eastAsia="Times New Roman" w:cs="Times New Roman"/>
                <w:szCs w:val="24"/>
                <w:lang w:eastAsia="hu-HU"/>
              </w:rPr>
              <w:t>on</w:t>
            </w:r>
          </w:p>
        </w:tc>
      </w:tr>
      <w:tr w:rsidR="00C34035" w:rsidRPr="00323395" w:rsidTr="00C01907">
        <w:trPr>
          <w:trHeight w:val="300"/>
        </w:trPr>
        <w:tc>
          <w:tcPr>
            <w:tcW w:w="18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:rsidR="00C34035" w:rsidRPr="00323395" w:rsidRDefault="00831AA1" w:rsidP="00831AA1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>
              <w:rPr>
                <w:rFonts w:eastAsia="Times New Roman" w:cs="Times New Roman"/>
                <w:szCs w:val="24"/>
                <w:lang w:eastAsia="hu-HU"/>
              </w:rPr>
              <w:t>Rönk szijács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L átl.: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86,3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83,9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84,4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73,4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82,0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5,8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1,3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b/>
                <w:bCs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b/>
                <w:bCs/>
                <w:szCs w:val="24"/>
                <w:lang w:eastAsia="hu-HU"/>
              </w:rPr>
              <w:t>1</w:t>
            </w:r>
          </w:p>
        </w:tc>
      </w:tr>
      <w:tr w:rsidR="00C34035" w:rsidRPr="00323395" w:rsidTr="00C01907">
        <w:trPr>
          <w:trHeight w:val="300"/>
        </w:trPr>
        <w:tc>
          <w:tcPr>
            <w:tcW w:w="18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a* átl.: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3,8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3,1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7,3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4,0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0,9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b/>
                <w:bCs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b/>
                <w:bCs/>
                <w:szCs w:val="24"/>
                <w:lang w:eastAsia="hu-HU"/>
              </w:rPr>
              <w:t>2</w:t>
            </w:r>
          </w:p>
        </w:tc>
      </w:tr>
      <w:tr w:rsidR="00C34035" w:rsidRPr="00323395" w:rsidTr="00C01907">
        <w:trPr>
          <w:trHeight w:val="300"/>
        </w:trPr>
        <w:tc>
          <w:tcPr>
            <w:tcW w:w="18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b* átl.: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17,5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17,8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18,2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27,4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20,2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4,8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0,4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b/>
                <w:bCs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b/>
                <w:bCs/>
                <w:szCs w:val="24"/>
                <w:lang w:eastAsia="hu-HU"/>
              </w:rPr>
              <w:t>3</w:t>
            </w:r>
          </w:p>
        </w:tc>
      </w:tr>
      <w:tr w:rsidR="00C34035" w:rsidRPr="00323395" w:rsidTr="00C01907">
        <w:trPr>
          <w:trHeight w:val="300"/>
        </w:trPr>
        <w:tc>
          <w:tcPr>
            <w:tcW w:w="18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5911"/>
            <w:noWrap/>
            <w:vAlign w:val="bottom"/>
            <w:hideMark/>
          </w:tcPr>
          <w:p w:rsidR="00C34035" w:rsidRPr="00323395" w:rsidRDefault="00831AA1" w:rsidP="00831AA1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>
              <w:rPr>
                <w:rFonts w:eastAsia="Times New Roman" w:cs="Times New Roman"/>
                <w:szCs w:val="24"/>
                <w:lang w:eastAsia="hu-HU"/>
              </w:rPr>
              <w:t>Rönk geszt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L átl.: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82,3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80,2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78,1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78,7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79,8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1,9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2,1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b/>
                <w:bCs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b/>
                <w:bCs/>
                <w:szCs w:val="24"/>
                <w:lang w:eastAsia="hu-HU"/>
              </w:rPr>
              <w:t>4</w:t>
            </w:r>
          </w:p>
        </w:tc>
      </w:tr>
      <w:tr w:rsidR="00C34035" w:rsidRPr="00323395" w:rsidTr="00C01907">
        <w:trPr>
          <w:trHeight w:val="300"/>
        </w:trPr>
        <w:tc>
          <w:tcPr>
            <w:tcW w:w="18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a* átl.: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2,8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5,1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3,1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1,4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0,4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b/>
                <w:bCs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b/>
                <w:bCs/>
                <w:szCs w:val="24"/>
                <w:lang w:eastAsia="hu-HU"/>
              </w:rPr>
              <w:t>5</w:t>
            </w:r>
          </w:p>
        </w:tc>
      </w:tr>
      <w:tr w:rsidR="00C34035" w:rsidRPr="00323395" w:rsidTr="00C01907">
        <w:trPr>
          <w:trHeight w:val="300"/>
        </w:trPr>
        <w:tc>
          <w:tcPr>
            <w:tcW w:w="18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b* átl.: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18,9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21,1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21,3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22,5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21,0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1,5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szCs w:val="24"/>
                <w:lang w:eastAsia="hu-HU"/>
              </w:rPr>
              <w:t>1,3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4035" w:rsidRPr="00323395" w:rsidRDefault="00C34035" w:rsidP="00C01907">
            <w:pPr>
              <w:spacing w:before="0" w:after="0" w:line="360" w:lineRule="auto"/>
              <w:jc w:val="both"/>
              <w:rPr>
                <w:rFonts w:eastAsia="Times New Roman" w:cs="Times New Roman"/>
                <w:b/>
                <w:bCs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b/>
                <w:bCs/>
                <w:szCs w:val="24"/>
                <w:lang w:eastAsia="hu-HU"/>
              </w:rPr>
              <w:t>6</w:t>
            </w:r>
          </w:p>
        </w:tc>
      </w:tr>
    </w:tbl>
    <w:p w:rsidR="00C01907" w:rsidRDefault="00C01907" w:rsidP="00567585">
      <w:pPr>
        <w:spacing w:before="0" w:line="360" w:lineRule="auto"/>
        <w:jc w:val="both"/>
        <w:rPr>
          <w:rFonts w:cs="Times New Roman"/>
          <w:szCs w:val="24"/>
        </w:rPr>
      </w:pPr>
    </w:p>
    <w:p w:rsidR="00C67932" w:rsidRPr="00323395" w:rsidRDefault="00C67932" w:rsidP="00C01907">
      <w:pPr>
        <w:spacing w:before="720" w:line="360" w:lineRule="auto"/>
        <w:jc w:val="both"/>
        <w:rPr>
          <w:rFonts w:cs="Times New Roman"/>
          <w:szCs w:val="24"/>
        </w:rPr>
      </w:pPr>
      <w:r w:rsidRPr="00323395">
        <w:rPr>
          <w:rFonts w:cs="Times New Roman"/>
          <w:szCs w:val="24"/>
        </w:rPr>
        <w:t xml:space="preserve">A legnagyobb L összetevőjű a 35 a kapuvári rönk volt, a legnagyobb a* és b* pedig a Soltról beérkező rönkök mutatták. Az utolsó oszlopban található számozás a következő diagram oszlopainak a </w:t>
      </w:r>
      <w:r w:rsidR="0073312D" w:rsidRPr="00323395">
        <w:rPr>
          <w:rFonts w:cs="Times New Roman"/>
          <w:szCs w:val="24"/>
        </w:rPr>
        <w:t>számozását-sorrendjét</w:t>
      </w:r>
      <w:r w:rsidRPr="00323395">
        <w:rPr>
          <w:rFonts w:cs="Times New Roman"/>
          <w:szCs w:val="24"/>
        </w:rPr>
        <w:t xml:space="preserve"> jelöli.</w:t>
      </w:r>
    </w:p>
    <w:p w:rsidR="00AC2162" w:rsidRDefault="00C67932" w:rsidP="00AC2162">
      <w:pPr>
        <w:keepNext/>
        <w:spacing w:after="0" w:line="36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5109BB2F" wp14:editId="7D5EE61E">
            <wp:extent cx="4152900" cy="2438400"/>
            <wp:effectExtent l="0" t="0" r="0" b="0"/>
            <wp:docPr id="74" name="Diagram 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C67932" w:rsidRDefault="00AC2162" w:rsidP="00AC2162">
      <w:pPr>
        <w:pStyle w:val="Kpalrs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bookmarkStart w:id="105" w:name="_Toc531814364"/>
      <w:r w:rsidR="00D23E7E">
        <w:rPr>
          <w:rFonts w:cs="Times New Roman"/>
          <w:noProof/>
          <w:szCs w:val="24"/>
        </w:rPr>
        <w:t>41</w:t>
      </w:r>
      <w:r>
        <w:rPr>
          <w:rFonts w:cs="Times New Roman"/>
          <w:szCs w:val="24"/>
        </w:rPr>
        <w:fldChar w:fldCharType="end"/>
      </w:r>
      <w:r>
        <w:t xml:space="preserve">. ábra </w:t>
      </w:r>
      <w:r w:rsidRPr="005D5599">
        <w:t>Átlag szín értékek L(szürke) a(piros) b(sárga) a 7. táblázat szerint</w:t>
      </w:r>
      <w:bookmarkEnd w:id="105"/>
    </w:p>
    <w:p w:rsidR="00DB00F1" w:rsidRDefault="008742AE" w:rsidP="00DB00F1">
      <w:pPr>
        <w:spacing w:line="36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A 38-as</w:t>
      </w:r>
      <w:r w:rsidR="00C67932" w:rsidRPr="00323395">
        <w:rPr>
          <w:rFonts w:cs="Times New Roman"/>
          <w:szCs w:val="24"/>
        </w:rPr>
        <w:t xml:space="preserve"> diagrammot azért raktam bele a szakdolgozatomba, hogy lehessen érzékeltetni az összetevők, és szijács geszt értékei közötti különbségeket. A szürke </w:t>
      </w:r>
      <w:r w:rsidR="00DB00F1" w:rsidRPr="00323395">
        <w:rPr>
          <w:rFonts w:cs="Times New Roman"/>
          <w:szCs w:val="24"/>
        </w:rPr>
        <w:t>érték,</w:t>
      </w:r>
      <w:r w:rsidR="00C67932" w:rsidRPr="00323395">
        <w:rPr>
          <w:rFonts w:cs="Times New Roman"/>
          <w:szCs w:val="24"/>
        </w:rPr>
        <w:t xml:space="preserve"> ami a valóságban a világost, és a feketét jelenti, a L a piros az a*, a sárga pedig a b*-t jelöli.</w:t>
      </w:r>
      <w:r w:rsidR="00DB00F1">
        <w:rPr>
          <w:rFonts w:cs="Times New Roman"/>
          <w:szCs w:val="24"/>
        </w:rPr>
        <w:t xml:space="preserve"> </w:t>
      </w:r>
      <w:r w:rsidR="00F5087A">
        <w:rPr>
          <w:rFonts w:cs="Times New Roman"/>
          <w:szCs w:val="24"/>
        </w:rPr>
        <w:t>A 39-40-es ábrák,</w:t>
      </w:r>
      <w:r w:rsidR="00DB00F1" w:rsidRPr="00323395">
        <w:rPr>
          <w:rFonts w:cs="Times New Roman"/>
          <w:szCs w:val="24"/>
        </w:rPr>
        <w:t xml:space="preserve"> kördiagrammok a mérésnél fellépett legnagyobb eltérés bemutatását szolgálják</w:t>
      </w:r>
      <w:r>
        <w:rPr>
          <w:rFonts w:cs="Times New Roman"/>
          <w:szCs w:val="24"/>
        </w:rPr>
        <w:t xml:space="preserve">, a két nagy területe egység (Kisalföld KAEG, és Alföld Solt) </w:t>
      </w:r>
      <w:r w:rsidR="00AA7F6E">
        <w:rPr>
          <w:rFonts w:cs="Times New Roman"/>
          <w:szCs w:val="24"/>
        </w:rPr>
        <w:t>függvényében</w:t>
      </w:r>
      <w:r w:rsidR="00DB00F1" w:rsidRPr="00323395">
        <w:rPr>
          <w:rFonts w:cs="Times New Roman"/>
          <w:szCs w:val="24"/>
        </w:rPr>
        <w:t xml:space="preserve">. Látható hogy ez sem komoly különbség, és arányiban a* érték, és az L érték </w:t>
      </w:r>
      <w:r w:rsidR="00706898">
        <w:rPr>
          <w:rFonts w:cs="Times New Roman"/>
          <w:szCs w:val="24"/>
        </w:rPr>
        <w:t>változott a legnagyobb mértékben.</w:t>
      </w:r>
    </w:p>
    <w:p w:rsidR="00C67932" w:rsidRPr="00323395" w:rsidRDefault="00C67932" w:rsidP="00323395">
      <w:pPr>
        <w:spacing w:line="360" w:lineRule="auto"/>
        <w:jc w:val="both"/>
        <w:rPr>
          <w:rFonts w:cs="Times New Roman"/>
          <w:szCs w:val="24"/>
        </w:rPr>
      </w:pPr>
    </w:p>
    <w:p w:rsidR="00AC2162" w:rsidRDefault="00C67932" w:rsidP="00AC2162">
      <w:pPr>
        <w:keepNext/>
        <w:spacing w:after="0" w:line="36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3CAF0A41" wp14:editId="2229351C">
            <wp:extent cx="2395182" cy="1333330"/>
            <wp:effectExtent l="0" t="0" r="5715" b="635"/>
            <wp:docPr id="75" name="Diagram 7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  <w:r w:rsidR="00AC2162">
        <w:t xml:space="preserve"> </w:t>
      </w:r>
      <w:r w:rsidR="00AC2162"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21E73051" wp14:editId="3D354F4B">
            <wp:extent cx="2363338" cy="1323833"/>
            <wp:effectExtent l="0" t="0" r="18415" b="10160"/>
            <wp:docPr id="76" name="Diagram 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C67932" w:rsidRPr="00AC2162" w:rsidRDefault="00AC2162" w:rsidP="00AC2162">
      <w:pPr>
        <w:pStyle w:val="Kpalrs"/>
        <w:jc w:val="center"/>
      </w:pPr>
      <w:fldSimple w:instr=" SEQ ábra \* ARABIC ">
        <w:bookmarkStart w:id="106" w:name="_Toc531814365"/>
        <w:r w:rsidR="00D23E7E">
          <w:rPr>
            <w:noProof/>
          </w:rPr>
          <w:t>42</w:t>
        </w:r>
      </w:fldSimple>
      <w:r>
        <w:t xml:space="preserve">. ábra Solti rönkök színaránya </w:t>
      </w:r>
      <w:r>
        <w:tab/>
      </w:r>
      <w:r>
        <w:tab/>
        <w:t xml:space="preserve">    </w:t>
      </w: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SEQ ábra \* ARABIC </w:instrText>
      </w:r>
      <w:r>
        <w:rPr>
          <w:rFonts w:cs="Times New Roman"/>
          <w:szCs w:val="24"/>
        </w:rPr>
        <w:fldChar w:fldCharType="separate"/>
      </w:r>
      <w:r w:rsidR="00D23E7E">
        <w:rPr>
          <w:rFonts w:cs="Times New Roman"/>
          <w:noProof/>
          <w:szCs w:val="24"/>
        </w:rPr>
        <w:t>43</w:t>
      </w:r>
      <w:r>
        <w:rPr>
          <w:rFonts w:cs="Times New Roman"/>
          <w:szCs w:val="24"/>
        </w:rPr>
        <w:fldChar w:fldCharType="end"/>
      </w:r>
      <w:r>
        <w:t xml:space="preserve">. ábra </w:t>
      </w:r>
      <w:r w:rsidRPr="00954239">
        <w:t>Kaeg rönkök színaránya</w:t>
      </w:r>
      <w:bookmarkEnd w:id="106"/>
    </w:p>
    <w:p w:rsidR="00912F63" w:rsidRPr="00912F63" w:rsidRDefault="00912F63" w:rsidP="00912F63"/>
    <w:p w:rsidR="000C706D" w:rsidRDefault="004A083B" w:rsidP="00912F63">
      <w:pPr>
        <w:pStyle w:val="Cmsor2"/>
      </w:pPr>
      <w:bookmarkStart w:id="107" w:name="_Toc531814718"/>
      <w:r>
        <w:t xml:space="preserve">4.4 </w:t>
      </w:r>
      <w:r w:rsidR="00C67932" w:rsidRPr="00FB35BD">
        <w:t>Fizikai tulajdonságok vizsgálata</w:t>
      </w:r>
      <w:bookmarkEnd w:id="107"/>
    </w:p>
    <w:p w:rsidR="005D1AD6" w:rsidRPr="005D1AD6" w:rsidRDefault="005D1AD6" w:rsidP="005D1AD6">
      <w:r>
        <w:t>Ezeknél a vizsgálatoknál a Solti rönkökből nem készültek el a mintatestek a vizsgálat ideje alatt.</w:t>
      </w:r>
    </w:p>
    <w:p w:rsidR="00E4785E" w:rsidRPr="00E4785E" w:rsidRDefault="004A083B" w:rsidP="00374C72">
      <w:pPr>
        <w:pStyle w:val="Cmsor3"/>
        <w:spacing w:after="120"/>
      </w:pPr>
      <w:bookmarkStart w:id="108" w:name="_Toc531814719"/>
      <w:r>
        <w:t xml:space="preserve">4.4.1. </w:t>
      </w:r>
      <w:r w:rsidR="00DA492C">
        <w:t>Sűrűség:</w:t>
      </w:r>
      <w:bookmarkEnd w:id="108"/>
      <w:r w:rsidR="00E4785E">
        <w:t xml:space="preserve">         </w:t>
      </w:r>
    </w:p>
    <w:p w:rsidR="00374C72" w:rsidRDefault="00374C72" w:rsidP="00374C72">
      <w:pPr>
        <w:pStyle w:val="Kpalrs"/>
        <w:keepNext/>
        <w:jc w:val="center"/>
      </w:pPr>
      <w:fldSimple w:instr=" SEQ táblázat \* ARABIC ">
        <w:bookmarkStart w:id="109" w:name="_Toc531814261"/>
        <w:r w:rsidR="00D23E7E">
          <w:rPr>
            <w:noProof/>
          </w:rPr>
          <w:t>10</w:t>
        </w:r>
      </w:fldSimple>
      <w:r>
        <w:t xml:space="preserve">. táblázat </w:t>
      </w:r>
      <w:r w:rsidR="00D922EA">
        <w:t>L</w:t>
      </w:r>
      <w:r w:rsidRPr="00984E34">
        <w:t>ég</w:t>
      </w:r>
      <w:r w:rsidR="00D922EA">
        <w:t xml:space="preserve">, </w:t>
      </w:r>
      <w:r w:rsidRPr="00984E34">
        <w:t>abszolút száraz sűrűség</w:t>
      </w:r>
      <w:bookmarkEnd w:id="109"/>
    </w:p>
    <w:tbl>
      <w:tblPr>
        <w:tblW w:w="38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911"/>
        <w:gridCol w:w="1098"/>
        <w:gridCol w:w="871"/>
      </w:tblGrid>
      <w:tr w:rsidR="00C67932" w:rsidRPr="000436C9" w:rsidTr="00365262">
        <w:trPr>
          <w:trHeight w:val="300"/>
          <w:jc w:val="center"/>
        </w:trPr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sűrűség g/cm</w:t>
            </w:r>
            <w:r w:rsidRPr="000436C9">
              <w:rPr>
                <w:rFonts w:eastAsia="Times New Roman" w:cs="Times New Roman"/>
                <w:color w:val="000000"/>
                <w:szCs w:val="24"/>
                <w:vertAlign w:val="superscript"/>
                <w:lang w:eastAsia="hu-HU"/>
              </w:rPr>
              <w:t>3</w:t>
            </w:r>
          </w:p>
        </w:tc>
        <w:tc>
          <w:tcPr>
            <w:tcW w:w="2880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rönkátlag</w:t>
            </w:r>
          </w:p>
        </w:tc>
      </w:tr>
      <w:tr w:rsidR="00C67932" w:rsidRPr="000436C9" w:rsidTr="00365262">
        <w:trPr>
          <w:trHeight w:val="300"/>
          <w:jc w:val="center"/>
        </w:trPr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geszt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szijács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átlag</w:t>
            </w:r>
          </w:p>
        </w:tc>
      </w:tr>
      <w:tr w:rsidR="00C67932" w:rsidRPr="000436C9" w:rsidTr="00365262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0F068C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>ρ</w:t>
            </w:r>
            <w:r>
              <w:rPr>
                <w:rFonts w:eastAsia="Times New Roman" w:cs="Times New Roman"/>
                <w:color w:val="000000"/>
                <w:szCs w:val="24"/>
                <w:vertAlign w:val="subscript"/>
              </w:rPr>
              <w:t>norm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0,41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0,43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0,42</w:t>
            </w:r>
          </w:p>
        </w:tc>
      </w:tr>
      <w:tr w:rsidR="00C67932" w:rsidRPr="000436C9" w:rsidTr="00365262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0F068C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>ρ</w:t>
            </w:r>
            <w:r w:rsidR="00C67932"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 0,38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 0,41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0,39</w:t>
            </w:r>
          </w:p>
        </w:tc>
      </w:tr>
    </w:tbl>
    <w:p w:rsidR="00C67932" w:rsidRPr="00374C72" w:rsidRDefault="00C67932" w:rsidP="00374C72">
      <w:pPr>
        <w:pStyle w:val="Nincstrkz"/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36C9">
        <w:rPr>
          <w:rFonts w:ascii="Times New Roman" w:hAnsi="Times New Roman" w:cs="Times New Roman"/>
          <w:sz w:val="24"/>
          <w:szCs w:val="24"/>
        </w:rPr>
        <w:t xml:space="preserve">Tehát elmondható, hogy az irodalmi adatoknak megfelelő súlyt produkált a faanyagunk. A </w:t>
      </w:r>
      <w:r w:rsidR="003D2775" w:rsidRPr="000436C9">
        <w:rPr>
          <w:rFonts w:ascii="Times New Roman" w:hAnsi="Times New Roman" w:cs="Times New Roman"/>
          <w:sz w:val="24"/>
          <w:szCs w:val="24"/>
        </w:rPr>
        <w:t>legkisebb</w:t>
      </w:r>
      <w:r w:rsidRPr="000436C9">
        <w:rPr>
          <w:rFonts w:ascii="Times New Roman" w:hAnsi="Times New Roman" w:cs="Times New Roman"/>
          <w:sz w:val="24"/>
          <w:szCs w:val="24"/>
        </w:rPr>
        <w:t xml:space="preserve"> és legnag</w:t>
      </w:r>
      <w:r w:rsidR="000C706D">
        <w:rPr>
          <w:rFonts w:ascii="Times New Roman" w:hAnsi="Times New Roman" w:cs="Times New Roman"/>
          <w:sz w:val="24"/>
          <w:szCs w:val="24"/>
        </w:rPr>
        <w:t>y</w:t>
      </w:r>
      <w:r w:rsidRPr="000436C9">
        <w:rPr>
          <w:rFonts w:ascii="Times New Roman" w:hAnsi="Times New Roman" w:cs="Times New Roman"/>
          <w:sz w:val="24"/>
          <w:szCs w:val="24"/>
        </w:rPr>
        <w:t>obb sűrűségű rönk között 40</w:t>
      </w:r>
      <w:r w:rsidR="000C706D">
        <w:rPr>
          <w:rFonts w:ascii="Times New Roman" w:hAnsi="Times New Roman" w:cs="Times New Roman"/>
          <w:sz w:val="24"/>
          <w:szCs w:val="24"/>
        </w:rPr>
        <w:t xml:space="preserve"> </w:t>
      </w:r>
      <w:r w:rsidRPr="000436C9">
        <w:rPr>
          <w:rFonts w:ascii="Times New Roman" w:hAnsi="Times New Roman" w:cs="Times New Roman"/>
          <w:sz w:val="24"/>
          <w:szCs w:val="24"/>
        </w:rPr>
        <w:t>kg különbség volt ha kg/m</w:t>
      </w:r>
      <w:r w:rsidRPr="000436C9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0436C9">
        <w:rPr>
          <w:rFonts w:ascii="Times New Roman" w:hAnsi="Times New Roman" w:cs="Times New Roman"/>
          <w:sz w:val="24"/>
          <w:szCs w:val="24"/>
        </w:rPr>
        <w:t xml:space="preserve"> </w:t>
      </w:r>
      <w:r w:rsidR="000C706D">
        <w:rPr>
          <w:rFonts w:ascii="Times New Roman" w:hAnsi="Times New Roman" w:cs="Times New Roman"/>
          <w:sz w:val="24"/>
          <w:szCs w:val="24"/>
        </w:rPr>
        <w:t>-</w:t>
      </w:r>
      <w:r w:rsidRPr="000436C9">
        <w:rPr>
          <w:rFonts w:ascii="Times New Roman" w:hAnsi="Times New Roman" w:cs="Times New Roman"/>
          <w:sz w:val="24"/>
          <w:szCs w:val="24"/>
        </w:rPr>
        <w:t>ben nézzük az eredményünk</w:t>
      </w:r>
      <w:r w:rsidR="000C706D">
        <w:rPr>
          <w:rFonts w:ascii="Times New Roman" w:hAnsi="Times New Roman" w:cs="Times New Roman"/>
          <w:sz w:val="24"/>
          <w:szCs w:val="24"/>
        </w:rPr>
        <w:t>et. Ez</w:t>
      </w:r>
      <w:r w:rsidRPr="000436C9">
        <w:rPr>
          <w:rFonts w:ascii="Times New Roman" w:hAnsi="Times New Roman" w:cs="Times New Roman"/>
          <w:sz w:val="24"/>
          <w:szCs w:val="24"/>
        </w:rPr>
        <w:t xml:space="preserve"> közepes szórást eredményezett. A súlyt és az évgyűrűszerkezetet vizsgálva kiderül (</w:t>
      </w:r>
      <w:r w:rsidR="003D2775">
        <w:rPr>
          <w:rFonts w:ascii="Times New Roman" w:hAnsi="Times New Roman" w:cs="Times New Roman"/>
          <w:sz w:val="24"/>
          <w:szCs w:val="24"/>
        </w:rPr>
        <w:t>28. ábra</w:t>
      </w:r>
      <w:r w:rsidRPr="000436C9">
        <w:rPr>
          <w:rFonts w:ascii="Times New Roman" w:hAnsi="Times New Roman" w:cs="Times New Roman"/>
          <w:sz w:val="24"/>
          <w:szCs w:val="24"/>
        </w:rPr>
        <w:t>), hogy a sűrűség az átlag évgyűrűszél</w:t>
      </w:r>
      <w:r w:rsidR="000C706D">
        <w:rPr>
          <w:rFonts w:ascii="Times New Roman" w:hAnsi="Times New Roman" w:cs="Times New Roman"/>
          <w:sz w:val="24"/>
          <w:szCs w:val="24"/>
        </w:rPr>
        <w:t>ességgel szoros viszonyban van</w:t>
      </w:r>
      <w:r w:rsidRPr="000436C9">
        <w:rPr>
          <w:rFonts w:ascii="Times New Roman" w:hAnsi="Times New Roman" w:cs="Times New Roman"/>
          <w:sz w:val="24"/>
          <w:szCs w:val="24"/>
        </w:rPr>
        <w:t>, mivel a sűrűségi értékek növekedési átlagértékével megegyezik a rönkök sorrendje, az átlag évgyűrű szerint növ</w:t>
      </w:r>
      <w:r w:rsidR="000C706D">
        <w:rPr>
          <w:rFonts w:ascii="Times New Roman" w:hAnsi="Times New Roman" w:cs="Times New Roman"/>
          <w:sz w:val="24"/>
          <w:szCs w:val="24"/>
        </w:rPr>
        <w:t>ekvő sorrendbe helyezett rönkök értékév</w:t>
      </w:r>
      <w:r w:rsidRPr="000436C9">
        <w:rPr>
          <w:rFonts w:ascii="Times New Roman" w:hAnsi="Times New Roman" w:cs="Times New Roman"/>
          <w:sz w:val="24"/>
          <w:szCs w:val="24"/>
        </w:rPr>
        <w:t xml:space="preserve">el. </w:t>
      </w:r>
      <w:r w:rsidR="00D35CCB">
        <w:t xml:space="preserve"> </w:t>
      </w:r>
    </w:p>
    <w:p w:rsidR="00374C72" w:rsidRDefault="00374C72" w:rsidP="00374C72">
      <w:pPr>
        <w:pStyle w:val="Kpalrs"/>
        <w:keepNext/>
        <w:jc w:val="center"/>
      </w:pPr>
      <w:fldSimple w:instr=" SEQ táblázat \* ARABIC ">
        <w:bookmarkStart w:id="110" w:name="_Toc531814262"/>
        <w:r w:rsidR="00D23E7E">
          <w:rPr>
            <w:noProof/>
          </w:rPr>
          <w:t>11</w:t>
        </w:r>
      </w:fldSimple>
      <w:r>
        <w:t xml:space="preserve">. táblázat </w:t>
      </w:r>
      <w:r w:rsidR="00D922EA">
        <w:t xml:space="preserve">Lég, </w:t>
      </w:r>
      <w:r w:rsidRPr="00CA6D98">
        <w:t>abszolút száraz sűrűség rönkök szerint</w:t>
      </w:r>
      <w:bookmarkEnd w:id="110"/>
    </w:p>
    <w:tbl>
      <w:tblPr>
        <w:tblW w:w="968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936"/>
        <w:gridCol w:w="1129"/>
        <w:gridCol w:w="896"/>
        <w:gridCol w:w="911"/>
        <w:gridCol w:w="1098"/>
        <w:gridCol w:w="871"/>
        <w:gridCol w:w="911"/>
        <w:gridCol w:w="1098"/>
        <w:gridCol w:w="871"/>
      </w:tblGrid>
      <w:tr w:rsidR="00C67932" w:rsidRPr="000436C9" w:rsidTr="00365262">
        <w:trPr>
          <w:trHeight w:val="300"/>
          <w:jc w:val="center"/>
        </w:trPr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sűrűség</w:t>
            </w:r>
          </w:p>
        </w:tc>
        <w:tc>
          <w:tcPr>
            <w:tcW w:w="2961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540b</w:t>
            </w:r>
          </w:p>
        </w:tc>
        <w:tc>
          <w:tcPr>
            <w:tcW w:w="2880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11g</w:t>
            </w:r>
          </w:p>
        </w:tc>
        <w:tc>
          <w:tcPr>
            <w:tcW w:w="2880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35a</w:t>
            </w:r>
          </w:p>
        </w:tc>
      </w:tr>
      <w:tr w:rsidR="00C67932" w:rsidRPr="000436C9" w:rsidTr="00365262">
        <w:trPr>
          <w:trHeight w:val="300"/>
          <w:jc w:val="center"/>
        </w:trPr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geszt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szijács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átlag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geszt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szijács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átlag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geszt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szijács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átlag</w:t>
            </w:r>
          </w:p>
        </w:tc>
      </w:tr>
      <w:tr w:rsidR="00C67932" w:rsidRPr="000436C9" w:rsidTr="00365262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0F068C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>ρ</w:t>
            </w:r>
            <w:r>
              <w:rPr>
                <w:rFonts w:eastAsia="Times New Roman" w:cs="Times New Roman"/>
                <w:color w:val="000000"/>
                <w:szCs w:val="24"/>
                <w:vertAlign w:val="subscript"/>
              </w:rPr>
              <w:t>norm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0,41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0,44</w:t>
            </w:r>
          </w:p>
        </w:tc>
        <w:tc>
          <w:tcPr>
            <w:tcW w:w="89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0,43</w:t>
            </w: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0,44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0,43</w:t>
            </w:r>
          </w:p>
        </w:tc>
        <w:tc>
          <w:tcPr>
            <w:tcW w:w="87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0,44</w:t>
            </w: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0,38</w:t>
            </w:r>
          </w:p>
        </w:tc>
        <w:tc>
          <w:tcPr>
            <w:tcW w:w="109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0,43</w:t>
            </w:r>
          </w:p>
        </w:tc>
        <w:tc>
          <w:tcPr>
            <w:tcW w:w="8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67932" w:rsidRPr="000436C9" w:rsidRDefault="00C67932" w:rsidP="00323395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0436C9">
              <w:rPr>
                <w:rFonts w:eastAsia="Times New Roman" w:cs="Times New Roman"/>
                <w:color w:val="000000"/>
                <w:szCs w:val="24"/>
                <w:lang w:eastAsia="hu-HU"/>
              </w:rPr>
              <w:t>0,4</w:t>
            </w:r>
          </w:p>
        </w:tc>
      </w:tr>
    </w:tbl>
    <w:p w:rsidR="006575AF" w:rsidRDefault="00AC2162" w:rsidP="00AC2162">
      <w:pPr>
        <w:pStyle w:val="Cmsor4"/>
        <w:spacing w:before="120" w:after="240"/>
      </w:pPr>
      <w:r>
        <w:rPr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12FCF1B" wp14:editId="622916FF">
                <wp:simplePos x="0" y="0"/>
                <wp:positionH relativeFrom="column">
                  <wp:posOffset>750570</wp:posOffset>
                </wp:positionH>
                <wp:positionV relativeFrom="paragraph">
                  <wp:posOffset>2466975</wp:posOffset>
                </wp:positionV>
                <wp:extent cx="4124325" cy="635"/>
                <wp:effectExtent l="0" t="0" r="0" b="0"/>
                <wp:wrapTopAndBottom/>
                <wp:docPr id="59" name="Szövegdoboz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43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F7B70" w:rsidRPr="00F2037F" w:rsidRDefault="00DF7B70" w:rsidP="00AC2162">
                            <w:pPr>
                              <w:pStyle w:val="Kpalrs"/>
                              <w:jc w:val="center"/>
                              <w:rPr>
                                <w:noProof/>
                                <w:color w:val="auto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fldChar w:fldCharType="begin"/>
                            </w:r>
                            <w:r>
                              <w:rPr>
                                <w:noProof/>
                              </w:rPr>
                              <w:instrText xml:space="preserve"> SEQ ábra \* ARABIC </w:instrText>
                            </w:r>
                            <w:r>
                              <w:rPr>
                                <w:noProof/>
                              </w:rPr>
                              <w:fldChar w:fldCharType="separate"/>
                            </w:r>
                            <w:bookmarkStart w:id="111" w:name="_Toc531814366"/>
                            <w:r w:rsidR="00D23E7E">
                              <w:rPr>
                                <w:noProof/>
                              </w:rPr>
                              <w:t>44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ábra </w:t>
                            </w:r>
                            <w:r w:rsidRPr="00595784">
                              <w:t>Sűrűség változás a magasság növekedéssel</w:t>
                            </w:r>
                            <w:bookmarkEnd w:id="11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12FCF1B" id="_x0000_t202" coordsize="21600,21600" o:spt="202" path="m,l,21600r21600,l21600,xe">
                <v:stroke joinstyle="miter"/>
                <v:path gradientshapeok="t" o:connecttype="rect"/>
              </v:shapetype>
              <v:shape id="Szövegdoboz 59" o:spid="_x0000_s1038" type="#_x0000_t202" style="position:absolute;margin-left:59.1pt;margin-top:194.25pt;width:324.75pt;height:.0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" stroked="f">
                <v:textbox style="mso-fit-shape-to-text:t" inset="0,0,0,0">
                  <w:txbxContent>
                    <w:p w:rsidR="00DF7B70" w:rsidRPr="00F2037F" w:rsidRDefault="00DF7B70" w:rsidP="00AC2162">
                      <w:pPr>
                        <w:pStyle w:val="Kpalrs"/>
                        <w:jc w:val="center"/>
                        <w:rPr>
                          <w:noProof/>
                          <w:color w:val="auto"/>
                          <w:sz w:val="20"/>
                        </w:rPr>
                      </w:pPr>
                      <w:r>
                        <w:rPr>
                          <w:noProof/>
                        </w:rPr>
                        <w:fldChar w:fldCharType="begin"/>
                      </w:r>
                      <w:r>
                        <w:rPr>
                          <w:noProof/>
                        </w:rPr>
                        <w:instrText xml:space="preserve"> SEQ ábra \* ARABIC </w:instrText>
                      </w:r>
                      <w:r>
                        <w:rPr>
                          <w:noProof/>
                        </w:rPr>
                        <w:fldChar w:fldCharType="separate"/>
                      </w:r>
                      <w:bookmarkStart w:id="112" w:name="_Toc531814366"/>
                      <w:r w:rsidR="00D23E7E">
                        <w:rPr>
                          <w:noProof/>
                        </w:rPr>
                        <w:t>44</w:t>
                      </w:r>
                      <w:r>
                        <w:rPr>
                          <w:noProof/>
                        </w:rPr>
                        <w:fldChar w:fldCharType="end"/>
                      </w:r>
                      <w:r>
                        <w:t xml:space="preserve">. ábra </w:t>
                      </w:r>
                      <w:r w:rsidRPr="00595784">
                        <w:t>Sűrűség változás a magasság növekedéssel</w:t>
                      </w:r>
                      <w:bookmarkEnd w:id="112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6575AF" w:rsidRPr="000436C9">
        <w:rPr>
          <w:noProof/>
          <w:lang w:eastAsia="hu-HU"/>
        </w:rPr>
        <w:drawing>
          <wp:anchor distT="0" distB="0" distL="114300" distR="114300" simplePos="0" relativeHeight="251612160" behindDoc="0" locked="0" layoutInCell="1" allowOverlap="1" wp14:anchorId="5D642CD2" wp14:editId="67185B9D">
            <wp:simplePos x="0" y="0"/>
            <wp:positionH relativeFrom="page">
              <wp:posOffset>2011576</wp:posOffset>
            </wp:positionH>
            <wp:positionV relativeFrom="paragraph">
              <wp:posOffset>161</wp:posOffset>
            </wp:positionV>
            <wp:extent cx="4124325" cy="2409825"/>
            <wp:effectExtent l="0" t="0" r="9525" b="9525"/>
            <wp:wrapTopAndBottom/>
            <wp:docPr id="91" name="Diagram 9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5AF">
        <w:t xml:space="preserve"> </w:t>
      </w:r>
    </w:p>
    <w:p w:rsidR="00A84C99" w:rsidRPr="000436C9" w:rsidRDefault="00A84C99" w:rsidP="00A84C99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36C9">
        <w:rPr>
          <w:rFonts w:ascii="Times New Roman" w:hAnsi="Times New Roman" w:cs="Times New Roman"/>
          <w:sz w:val="24"/>
          <w:szCs w:val="24"/>
        </w:rPr>
        <w:t>Mint emlí</w:t>
      </w:r>
      <w:r>
        <w:rPr>
          <w:rFonts w:ascii="Times New Roman" w:hAnsi="Times New Roman" w:cs="Times New Roman"/>
          <w:sz w:val="24"/>
          <w:szCs w:val="24"/>
        </w:rPr>
        <w:t>tettem, a prizma hosszabból is három</w:t>
      </w:r>
      <w:r w:rsidRPr="000436C9">
        <w:rPr>
          <w:rFonts w:ascii="Times New Roman" w:hAnsi="Times New Roman" w:cs="Times New Roman"/>
          <w:sz w:val="24"/>
          <w:szCs w:val="24"/>
        </w:rPr>
        <w:t xml:space="preserve"> helyre osztva vettük ki a mintatesteket, ezeknek az adatait a következő diagrammon közlöm. Kapuvári rönkök adatai alapján.</w:t>
      </w:r>
    </w:p>
    <w:p w:rsidR="00A84C99" w:rsidRPr="000436C9" w:rsidRDefault="00A84C99" w:rsidP="00835039">
      <w:pPr>
        <w:spacing w:before="0" w:after="0" w:line="360" w:lineRule="auto"/>
        <w:ind w:right="-8"/>
        <w:jc w:val="both"/>
        <w:rPr>
          <w:rFonts w:cs="Times New Roman"/>
          <w:szCs w:val="24"/>
        </w:rPr>
      </w:pPr>
      <w:r w:rsidRPr="000436C9">
        <w:rPr>
          <w:rFonts w:cs="Times New Roman"/>
          <w:szCs w:val="24"/>
        </w:rPr>
        <w:t>Látható, hogy a magasság növekedésével n</w:t>
      </w:r>
      <w:r w:rsidR="009B159D">
        <w:rPr>
          <w:rFonts w:cs="Times New Roman"/>
          <w:szCs w:val="24"/>
        </w:rPr>
        <w:t>övekedik a</w:t>
      </w:r>
      <w:r w:rsidRPr="000436C9">
        <w:rPr>
          <w:rFonts w:cs="Times New Roman"/>
          <w:szCs w:val="24"/>
        </w:rPr>
        <w:t xml:space="preserve"> </w:t>
      </w:r>
      <w:r w:rsidR="009B159D">
        <w:rPr>
          <w:rFonts w:cs="Times New Roman"/>
          <w:szCs w:val="24"/>
        </w:rPr>
        <w:t>szórás</w:t>
      </w:r>
      <w:r w:rsidRPr="000436C9">
        <w:rPr>
          <w:rFonts w:cs="Times New Roman"/>
          <w:szCs w:val="24"/>
        </w:rPr>
        <w:t xml:space="preserve">, </w:t>
      </w:r>
      <w:r w:rsidR="009B159D">
        <w:rPr>
          <w:rFonts w:cs="Times New Roman"/>
          <w:szCs w:val="24"/>
        </w:rPr>
        <w:t>viszont</w:t>
      </w:r>
      <w:r w:rsidRPr="000436C9">
        <w:rPr>
          <w:rFonts w:cs="Times New Roman"/>
          <w:szCs w:val="24"/>
        </w:rPr>
        <w:t xml:space="preserve"> átlagosan egy csökkenő tendenciát mutat az értékünk, de ez nem számottevő.</w:t>
      </w:r>
    </w:p>
    <w:p w:rsidR="0055263A" w:rsidRDefault="00AC2162" w:rsidP="0055263A">
      <w:pPr>
        <w:spacing w:before="0" w:line="360" w:lineRule="auto"/>
        <w:ind w:right="-8"/>
        <w:jc w:val="both"/>
        <w:rPr>
          <w:rFonts w:cs="Times New Roman"/>
          <w:szCs w:val="24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C7F8262" wp14:editId="32B9B61B">
                <wp:simplePos x="0" y="0"/>
                <wp:positionH relativeFrom="column">
                  <wp:posOffset>231775</wp:posOffset>
                </wp:positionH>
                <wp:positionV relativeFrom="paragraph">
                  <wp:posOffset>4440555</wp:posOffset>
                </wp:positionV>
                <wp:extent cx="4572000" cy="635"/>
                <wp:effectExtent l="0" t="0" r="0" b="0"/>
                <wp:wrapTopAndBottom/>
                <wp:docPr id="60" name="Szövegdoboz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F7B70" w:rsidRPr="00227986" w:rsidRDefault="00DF7B70" w:rsidP="00AC2162">
                            <w:pPr>
                              <w:pStyle w:val="Kpalrs"/>
                              <w:jc w:val="center"/>
                              <w:rPr>
                                <w:rFonts w:cs="Times New Roman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noProof/>
                                <w:szCs w:val="24"/>
                              </w:rPr>
                              <w:fldChar w:fldCharType="begin"/>
                            </w:r>
                            <w:r>
                              <w:rPr>
                                <w:rFonts w:cs="Times New Roman"/>
                                <w:noProof/>
                                <w:szCs w:val="24"/>
                              </w:rPr>
                              <w:instrText xml:space="preserve"> SEQ ábra \* ARABIC </w:instrText>
                            </w:r>
                            <w:r>
                              <w:rPr>
                                <w:rFonts w:cs="Times New Roman"/>
                                <w:noProof/>
                                <w:szCs w:val="24"/>
                              </w:rPr>
                              <w:fldChar w:fldCharType="separate"/>
                            </w:r>
                            <w:bookmarkStart w:id="113" w:name="_Toc531814367"/>
                            <w:r w:rsidR="00D23E7E">
                              <w:rPr>
                                <w:rFonts w:cs="Times New Roman"/>
                                <w:noProof/>
                                <w:szCs w:val="24"/>
                              </w:rPr>
                              <w:t>45</w:t>
                            </w:r>
                            <w:r>
                              <w:rPr>
                                <w:rFonts w:cs="Times New Roman"/>
                                <w:noProof/>
                                <w:szCs w:val="24"/>
                              </w:rPr>
                              <w:fldChar w:fldCharType="end"/>
                            </w:r>
                            <w:r>
                              <w:t xml:space="preserve">. ábra </w:t>
                            </w:r>
                            <w:r w:rsidR="00D922EA">
                              <w:t>S</w:t>
                            </w:r>
                            <w:r w:rsidRPr="00195A07">
                              <w:t>űrűség átégettekéi fában elhelyezkedett hely szerint sugár irányban</w:t>
                            </w:r>
                            <w:bookmarkEnd w:id="11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7F8262" id="Szövegdoboz 60" o:spid="_x0000_s1039" type="#_x0000_t202" style="position:absolute;left:0;text-align:left;margin-left:18.25pt;margin-top:349.65pt;width:5in;height:.0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" stroked="f">
                <v:textbox style="mso-fit-shape-to-text:t" inset="0,0,0,0">
                  <w:txbxContent>
                    <w:p w:rsidR="00DF7B70" w:rsidRPr="00227986" w:rsidRDefault="00DF7B70" w:rsidP="00AC2162">
                      <w:pPr>
                        <w:pStyle w:val="Kpalrs"/>
                        <w:jc w:val="center"/>
                        <w:rPr>
                          <w:rFonts w:cs="Times New Roman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cs="Times New Roman"/>
                          <w:noProof/>
                          <w:szCs w:val="24"/>
                        </w:rPr>
                        <w:fldChar w:fldCharType="begin"/>
                      </w:r>
                      <w:r>
                        <w:rPr>
                          <w:rFonts w:cs="Times New Roman"/>
                          <w:noProof/>
                          <w:szCs w:val="24"/>
                        </w:rPr>
                        <w:instrText xml:space="preserve"> SEQ ábra \* ARABIC </w:instrText>
                      </w:r>
                      <w:r>
                        <w:rPr>
                          <w:rFonts w:cs="Times New Roman"/>
                          <w:noProof/>
                          <w:szCs w:val="24"/>
                        </w:rPr>
                        <w:fldChar w:fldCharType="separate"/>
                      </w:r>
                      <w:bookmarkStart w:id="114" w:name="_Toc531814367"/>
                      <w:r w:rsidR="00D23E7E">
                        <w:rPr>
                          <w:rFonts w:cs="Times New Roman"/>
                          <w:noProof/>
                          <w:szCs w:val="24"/>
                        </w:rPr>
                        <w:t>45</w:t>
                      </w:r>
                      <w:r>
                        <w:rPr>
                          <w:rFonts w:cs="Times New Roman"/>
                          <w:noProof/>
                          <w:szCs w:val="24"/>
                        </w:rPr>
                        <w:fldChar w:fldCharType="end"/>
                      </w:r>
                      <w:r>
                        <w:t xml:space="preserve">. ábra </w:t>
                      </w:r>
                      <w:r w:rsidR="00D922EA">
                        <w:t>S</w:t>
                      </w:r>
                      <w:r w:rsidRPr="00195A07">
                        <w:t>űrűség átégettekéi fában elhelyezkedett hely szerint sugár irányban</w:t>
                      </w:r>
                      <w:bookmarkEnd w:id="114"/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0436C9">
        <w:rPr>
          <w:rFonts w:cs="Times New Roman"/>
          <w:noProof/>
          <w:szCs w:val="24"/>
          <w:lang w:eastAsia="hu-HU"/>
        </w:rPr>
        <w:drawing>
          <wp:anchor distT="0" distB="0" distL="114300" distR="114300" simplePos="0" relativeHeight="251767808" behindDoc="1" locked="0" layoutInCell="1" allowOverlap="1" wp14:anchorId="198BEEBF" wp14:editId="2852CD0F">
            <wp:simplePos x="0" y="0"/>
            <wp:positionH relativeFrom="page">
              <wp:align>center</wp:align>
            </wp:positionH>
            <wp:positionV relativeFrom="paragraph">
              <wp:posOffset>1640205</wp:posOffset>
            </wp:positionV>
            <wp:extent cx="4572000" cy="2743200"/>
            <wp:effectExtent l="0" t="0" r="0" b="0"/>
            <wp:wrapTopAndBottom/>
            <wp:docPr id="92" name="Diagram 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932" w:rsidRPr="000436C9">
        <w:rPr>
          <w:rFonts w:cs="Times New Roman"/>
          <w:szCs w:val="24"/>
        </w:rPr>
        <w:t>Továbbá elmondható, hogy a szijács</w:t>
      </w:r>
      <w:r w:rsidR="003D4294">
        <w:rPr>
          <w:rFonts w:cs="Times New Roman"/>
          <w:szCs w:val="24"/>
        </w:rPr>
        <w:t>nál</w:t>
      </w:r>
      <w:r w:rsidR="00C67932" w:rsidRPr="000436C9">
        <w:rPr>
          <w:rFonts w:cs="Times New Roman"/>
          <w:szCs w:val="24"/>
        </w:rPr>
        <w:t xml:space="preserve"> többsz</w:t>
      </w:r>
      <w:r w:rsidR="003D4294">
        <w:rPr>
          <w:rFonts w:cs="Times New Roman"/>
          <w:szCs w:val="24"/>
        </w:rPr>
        <w:t>ör mutatkozik nagyobb sűrűség, ebből arra következtethetünk,</w:t>
      </w:r>
      <w:r w:rsidR="00C67932" w:rsidRPr="000436C9">
        <w:rPr>
          <w:rFonts w:cs="Times New Roman"/>
          <w:szCs w:val="24"/>
        </w:rPr>
        <w:t xml:space="preserve"> hogy tényleg egy álgesztesedésről beszélünk, ahol a fa struktúrája nem alakul át jelentős mért</w:t>
      </w:r>
      <w:r w:rsidR="00DC6EA1">
        <w:rPr>
          <w:rFonts w:cs="Times New Roman"/>
          <w:szCs w:val="24"/>
        </w:rPr>
        <w:t>ékben az ö</w:t>
      </w:r>
      <w:r w:rsidR="00856BDA">
        <w:rPr>
          <w:rFonts w:cs="Times New Roman"/>
          <w:szCs w:val="24"/>
        </w:rPr>
        <w:t xml:space="preserve">reg farésznek. </w:t>
      </w:r>
      <w:r w:rsidR="00D12572">
        <w:rPr>
          <w:rFonts w:cs="Times New Roman"/>
          <w:szCs w:val="24"/>
        </w:rPr>
        <w:t>A 43.</w:t>
      </w:r>
      <w:r w:rsidR="0055263A" w:rsidRPr="000436C9">
        <w:rPr>
          <w:rFonts w:cs="Times New Roman"/>
          <w:szCs w:val="24"/>
        </w:rPr>
        <w:t xml:space="preserve"> dián egyértelműen látszik </w:t>
      </w:r>
      <w:r w:rsidR="00D12572" w:rsidRPr="000436C9">
        <w:rPr>
          <w:rFonts w:cs="Times New Roman"/>
          <w:szCs w:val="24"/>
        </w:rPr>
        <w:t>az,</w:t>
      </w:r>
      <w:r w:rsidR="0055263A" w:rsidRPr="000436C9">
        <w:rPr>
          <w:rFonts w:cs="Times New Roman"/>
          <w:szCs w:val="24"/>
        </w:rPr>
        <w:t xml:space="preserve"> hogy a rönkökben a bél felé közeledve, a sűrűségi érték csökken! Itt is leolvasható a szijács magas sűrűségi értéke ami a szijácsban található átlag</w:t>
      </w:r>
      <w:r w:rsidR="0055263A">
        <w:rPr>
          <w:rFonts w:cs="Times New Roman"/>
          <w:szCs w:val="24"/>
        </w:rPr>
        <w:t xml:space="preserve"> </w:t>
      </w:r>
      <w:r w:rsidR="0055263A" w:rsidRPr="000436C9">
        <w:rPr>
          <w:rFonts w:cs="Times New Roman"/>
          <w:szCs w:val="24"/>
        </w:rPr>
        <w:t>évgyűrűszélesség csökkenésnek tudható be.</w:t>
      </w:r>
    </w:p>
    <w:p w:rsidR="003D4294" w:rsidRPr="000436C9" w:rsidRDefault="003D4294" w:rsidP="00856BDA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2162" w:rsidRDefault="00C67932" w:rsidP="00AC2162">
      <w:pPr>
        <w:pStyle w:val="Nincstrkz"/>
        <w:keepNext/>
        <w:spacing w:before="120" w:line="360" w:lineRule="auto"/>
        <w:jc w:val="center"/>
      </w:pPr>
      <w:r w:rsidRPr="000436C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B9190B8" wp14:editId="6A699545">
            <wp:extent cx="4572000" cy="2743200"/>
            <wp:effectExtent l="0" t="0" r="0" b="0"/>
            <wp:docPr id="90" name="Diagram 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:rsidR="00A910FE" w:rsidRDefault="00AC2162" w:rsidP="00AC2162">
      <w:pPr>
        <w:pStyle w:val="Kpalrs"/>
        <w:jc w:val="center"/>
      </w:pPr>
      <w:fldSimple w:instr=" SEQ ábra \* ARABIC ">
        <w:bookmarkStart w:id="115" w:name="_Toc531814368"/>
        <w:r w:rsidR="00D23E7E">
          <w:rPr>
            <w:noProof/>
          </w:rPr>
          <w:t>46</w:t>
        </w:r>
      </w:fldSimple>
      <w:r>
        <w:t xml:space="preserve">. ábra </w:t>
      </w:r>
      <w:r w:rsidRPr="00E349FE">
        <w:t>Sűrűség átlagértékei</w:t>
      </w:r>
      <w:bookmarkEnd w:id="115"/>
    </w:p>
    <w:p w:rsidR="0055263A" w:rsidRDefault="0055263A" w:rsidP="0055263A">
      <w:pPr>
        <w:pStyle w:val="Nincstrkz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Ezen az ábrán (42.) </w:t>
      </w:r>
      <w:r w:rsidRPr="000436C9">
        <w:rPr>
          <w:rFonts w:ascii="Times New Roman" w:hAnsi="Times New Roman" w:cs="Times New Roman"/>
          <w:sz w:val="24"/>
          <w:szCs w:val="24"/>
        </w:rPr>
        <w:t>a rönkök átlag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436C9">
        <w:rPr>
          <w:rFonts w:ascii="Times New Roman" w:hAnsi="Times New Roman" w:cs="Times New Roman"/>
          <w:sz w:val="24"/>
          <w:szCs w:val="24"/>
        </w:rPr>
        <w:t xml:space="preserve">érétkeinek változása látható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0436C9">
        <w:rPr>
          <w:rFonts w:ascii="Times New Roman" w:hAnsi="Times New Roman" w:cs="Times New Roman"/>
          <w:sz w:val="24"/>
          <w:szCs w:val="24"/>
        </w:rPr>
        <w:t xml:space="preserve">területek sorrendjében. Látható hogy </w:t>
      </w:r>
      <w:r>
        <w:rPr>
          <w:rFonts w:ascii="Times New Roman" w:hAnsi="Times New Roman" w:cs="Times New Roman"/>
          <w:sz w:val="24"/>
          <w:szCs w:val="24"/>
        </w:rPr>
        <w:t xml:space="preserve">a rönkön belül sem </w:t>
      </w:r>
      <w:r w:rsidRPr="000436C9">
        <w:rPr>
          <w:rFonts w:ascii="Times New Roman" w:hAnsi="Times New Roman" w:cs="Times New Roman"/>
          <w:sz w:val="24"/>
          <w:szCs w:val="24"/>
        </w:rPr>
        <w:t>enyhe a szórás, és a rönkök között</w:t>
      </w:r>
      <w:r>
        <w:rPr>
          <w:rFonts w:ascii="Times New Roman" w:hAnsi="Times New Roman" w:cs="Times New Roman"/>
          <w:sz w:val="24"/>
          <w:szCs w:val="24"/>
        </w:rPr>
        <w:t xml:space="preserve"> pedig</w:t>
      </w:r>
      <w:r w:rsidRPr="000436C9">
        <w:rPr>
          <w:rFonts w:ascii="Times New Roman" w:hAnsi="Times New Roman" w:cs="Times New Roman"/>
          <w:sz w:val="24"/>
          <w:szCs w:val="24"/>
        </w:rPr>
        <w:t xml:space="preserve"> nagy. Látható hogy a szijács nagyobb sűrűséget mutatott a gesztnél, és hogy a 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436C9">
        <w:rPr>
          <w:rFonts w:ascii="Times New Roman" w:hAnsi="Times New Roman" w:cs="Times New Roman"/>
          <w:sz w:val="24"/>
          <w:szCs w:val="24"/>
        </w:rPr>
        <w:t>g-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0436C9">
        <w:rPr>
          <w:rFonts w:ascii="Times New Roman" w:hAnsi="Times New Roman" w:cs="Times New Roman"/>
          <w:sz w:val="24"/>
          <w:szCs w:val="24"/>
        </w:rPr>
        <w:t xml:space="preserve">s rönkök rendelkeznek a legnagyobb sűrűséggel. </w:t>
      </w:r>
    </w:p>
    <w:p w:rsidR="00CF4348" w:rsidRDefault="004A083B" w:rsidP="00374C72">
      <w:pPr>
        <w:pStyle w:val="Cmsor3"/>
        <w:spacing w:before="240"/>
      </w:pPr>
      <w:bookmarkStart w:id="116" w:name="_Toc531814720"/>
      <w:r>
        <w:t xml:space="preserve">4.4.2. </w:t>
      </w:r>
      <w:r w:rsidR="00FA2A64">
        <w:t>Egyensúlyi fanedvességtartalom:</w:t>
      </w:r>
      <w:bookmarkEnd w:id="116"/>
    </w:p>
    <w:p w:rsidR="00374C72" w:rsidRPr="00374C72" w:rsidRDefault="00374C72" w:rsidP="00374C72"/>
    <w:p w:rsidR="00374C72" w:rsidRDefault="00374C72" w:rsidP="00374C72">
      <w:pPr>
        <w:pStyle w:val="Kpalrs"/>
        <w:keepNext/>
        <w:jc w:val="center"/>
      </w:pPr>
      <w:fldSimple w:instr=" SEQ táblázat \* ARABIC ">
        <w:bookmarkStart w:id="117" w:name="_Toc531814263"/>
        <w:r w:rsidR="00D23E7E">
          <w:rPr>
            <w:noProof/>
          </w:rPr>
          <w:t>12</w:t>
        </w:r>
      </w:fldSimple>
      <w:r>
        <w:t xml:space="preserve">. táblázat </w:t>
      </w:r>
      <w:r w:rsidRPr="00D805B6">
        <w:t>Egyensúlyi fanedvesség, fában elhelyezkedett hely szerint</w:t>
      </w:r>
      <w:bookmarkEnd w:id="117"/>
    </w:p>
    <w:tbl>
      <w:tblPr>
        <w:tblpPr w:leftFromText="141" w:rightFromText="141" w:vertAnchor="page" w:horzAnchor="margin" w:tblpXSpec="center" w:tblpY="9841"/>
        <w:tblW w:w="480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7"/>
        <w:gridCol w:w="925"/>
        <w:gridCol w:w="1030"/>
        <w:gridCol w:w="925"/>
      </w:tblGrid>
      <w:tr w:rsidR="00FA2A64" w:rsidRPr="00323395" w:rsidTr="00374C72">
        <w:trPr>
          <w:trHeight w:val="315"/>
        </w:trPr>
        <w:tc>
          <w:tcPr>
            <w:tcW w:w="1927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FA2A64" w:rsidRPr="00323395" w:rsidRDefault="000F068C" w:rsidP="00374C72">
            <w:pPr>
              <w:spacing w:after="0" w:line="36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>nedvességtartalom (65%</w:t>
            </w:r>
            <w:r w:rsidR="00FA2A64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 és 20</w:t>
            </w: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>°</w:t>
            </w:r>
            <w:r w:rsidR="00FA2A64"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C) %</w:t>
            </w:r>
          </w:p>
        </w:tc>
        <w:tc>
          <w:tcPr>
            <w:tcW w:w="2880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FA2A64" w:rsidRPr="00323395" w:rsidRDefault="00FA2A64" w:rsidP="00374C72">
            <w:pPr>
              <w:spacing w:after="0" w:line="36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rönkátlag</w:t>
            </w:r>
          </w:p>
        </w:tc>
      </w:tr>
      <w:tr w:rsidR="00FA2A64" w:rsidRPr="00323395" w:rsidTr="00374C72">
        <w:trPr>
          <w:trHeight w:val="300"/>
        </w:trPr>
        <w:tc>
          <w:tcPr>
            <w:tcW w:w="1927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2A64" w:rsidRPr="00323395" w:rsidRDefault="00FA2A64" w:rsidP="00374C72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9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A64" w:rsidRPr="00323395" w:rsidRDefault="00FA2A64" w:rsidP="00374C72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geszt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A64" w:rsidRPr="00323395" w:rsidRDefault="00FA2A64" w:rsidP="00374C72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szijács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A64" w:rsidRPr="00323395" w:rsidRDefault="00FA2A64" w:rsidP="00374C72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átlag</w:t>
            </w:r>
          </w:p>
        </w:tc>
      </w:tr>
      <w:tr w:rsidR="00FA2A64" w:rsidRPr="00323395" w:rsidTr="00374C72">
        <w:trPr>
          <w:trHeight w:val="315"/>
        </w:trPr>
        <w:tc>
          <w:tcPr>
            <w:tcW w:w="1927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A64" w:rsidRPr="00323395" w:rsidRDefault="00FA2A64" w:rsidP="00374C72">
            <w:pPr>
              <w:spacing w:after="0" w:line="360" w:lineRule="auto"/>
              <w:jc w:val="center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Un</w:t>
            </w:r>
          </w:p>
        </w:tc>
        <w:tc>
          <w:tcPr>
            <w:tcW w:w="92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2A64" w:rsidRPr="00323395" w:rsidRDefault="00FA2A64" w:rsidP="00374C72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12,67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2A64" w:rsidRPr="00323395" w:rsidRDefault="00FA2A64" w:rsidP="00374C72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10,93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FA2A64" w:rsidRPr="00323395" w:rsidRDefault="00FA2A64" w:rsidP="00374C72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11,8</w:t>
            </w:r>
          </w:p>
        </w:tc>
      </w:tr>
    </w:tbl>
    <w:p w:rsidR="00CF4348" w:rsidRPr="00CF4348" w:rsidRDefault="00CF4348" w:rsidP="006107AE">
      <w:pPr>
        <w:jc w:val="center"/>
        <w:rPr>
          <w:lang w:eastAsia="hu-HU"/>
        </w:rPr>
      </w:pPr>
    </w:p>
    <w:p w:rsidR="004B0AFF" w:rsidRDefault="004B0AFF" w:rsidP="004B0AFF">
      <w:pPr>
        <w:pStyle w:val="Cmsor4"/>
      </w:pPr>
    </w:p>
    <w:p w:rsidR="004B0AFF" w:rsidRPr="004B0AFF" w:rsidRDefault="004B0AFF" w:rsidP="004B0AFF"/>
    <w:p w:rsidR="004B0AFF" w:rsidRDefault="004B0AFF" w:rsidP="004B0AFF"/>
    <w:p w:rsidR="00F70F67" w:rsidRDefault="00F70F67" w:rsidP="004B0AFF"/>
    <w:p w:rsidR="004B0AFF" w:rsidRPr="00374C72" w:rsidRDefault="006107AE" w:rsidP="00374C72">
      <w:pPr>
        <w:keepNext/>
        <w:spacing w:line="360" w:lineRule="auto"/>
        <w:jc w:val="both"/>
        <w:rPr>
          <w:rFonts w:cs="Times New Roman"/>
          <w:szCs w:val="24"/>
          <w:shd w:val="clear" w:color="auto" w:fill="FFFFFF"/>
        </w:rPr>
      </w:pPr>
      <w:r>
        <w:t xml:space="preserve">A 11. táblázat alapján kiderül, hogy a szijács </w:t>
      </w:r>
      <w:r w:rsidR="001952B9">
        <w:t xml:space="preserve">alacsonyabb egyensúlyi fanedvességgel rendelkezik a gesztnél. </w:t>
      </w:r>
      <w:r w:rsidR="00326A76">
        <w:t>És hogy összesen 11,8 %</w:t>
      </w:r>
      <w:r w:rsidR="004F703D">
        <w:t>.</w:t>
      </w:r>
      <w:r w:rsidR="00DF1B32">
        <w:t xml:space="preserve"> </w:t>
      </w:r>
      <w:r w:rsidR="00DF1B32" w:rsidRPr="00323395">
        <w:rPr>
          <w:rFonts w:cs="Times New Roman"/>
          <w:szCs w:val="24"/>
          <w:shd w:val="clear" w:color="auto" w:fill="FFFFFF"/>
        </w:rPr>
        <w:t>Megnéztem a rönkök közötti különbséget is</w:t>
      </w:r>
      <w:r w:rsidR="00DF1B32">
        <w:rPr>
          <w:rFonts w:cs="Times New Roman"/>
          <w:szCs w:val="24"/>
          <w:shd w:val="clear" w:color="auto" w:fill="FFFFFF"/>
        </w:rPr>
        <w:t xml:space="preserve"> (43.ábra)</w:t>
      </w:r>
      <w:r w:rsidR="00DF1B32" w:rsidRPr="00323395">
        <w:rPr>
          <w:rFonts w:cs="Times New Roman"/>
          <w:szCs w:val="24"/>
          <w:shd w:val="clear" w:color="auto" w:fill="FFFFFF"/>
        </w:rPr>
        <w:t>. Itt a geszt volt az ami magasabb nedvességtartalommal bírt átlagban, ez ezért lehet mert az álgesztesedésnél az ezzel a folyamattal kialakuló farészben a járulékos anyagok mennyiség</w:t>
      </w:r>
      <w:r w:rsidR="00DF1B32">
        <w:rPr>
          <w:rFonts w:cs="Times New Roman"/>
          <w:szCs w:val="24"/>
          <w:shd w:val="clear" w:color="auto" w:fill="FFFFFF"/>
        </w:rPr>
        <w:t>e</w:t>
      </w:r>
      <w:r w:rsidR="00DF1B32" w:rsidRPr="00323395">
        <w:rPr>
          <w:rFonts w:cs="Times New Roman"/>
          <w:szCs w:val="24"/>
          <w:shd w:val="clear" w:color="auto" w:fill="FFFFFF"/>
        </w:rPr>
        <w:t xml:space="preserve"> nagyobb lesz, és megjelenik a tilliszképződés, ami az edényekben a vízszállítás megakadályozására van, tehát leszáradni is és vizesedni </w:t>
      </w:r>
      <w:r w:rsidR="00DF1B32" w:rsidRPr="00323395">
        <w:rPr>
          <w:rFonts w:cs="Times New Roman"/>
          <w:szCs w:val="24"/>
          <w:shd w:val="clear" w:color="auto" w:fill="FFFFFF"/>
        </w:rPr>
        <w:lastRenderedPageBreak/>
        <w:t>is nehezebben fog az anyag, és ezért az egyensúlyi fanedvessége is más érték</w:t>
      </w:r>
      <w:r w:rsidR="00DF1B32">
        <w:rPr>
          <w:rFonts w:cs="Times New Roman"/>
          <w:szCs w:val="24"/>
          <w:shd w:val="clear" w:color="auto" w:fill="FFFFFF"/>
        </w:rPr>
        <w:t>ű lesz. Viszont nem észleltem</w:t>
      </w:r>
      <w:r w:rsidR="00DF1B32" w:rsidRPr="00323395">
        <w:rPr>
          <w:rFonts w:cs="Times New Roman"/>
          <w:szCs w:val="24"/>
          <w:shd w:val="clear" w:color="auto" w:fill="FFFFFF"/>
        </w:rPr>
        <w:t xml:space="preserve"> szoros </w:t>
      </w:r>
      <w:r w:rsidR="00DF1B32">
        <w:rPr>
          <w:rFonts w:cs="Times New Roman"/>
          <w:szCs w:val="24"/>
          <w:shd w:val="clear" w:color="auto" w:fill="FFFFFF"/>
        </w:rPr>
        <w:t xml:space="preserve">összefüggést a sűrűségi értékek </w:t>
      </w:r>
      <w:r w:rsidR="00DF1B32" w:rsidRPr="00323395">
        <w:rPr>
          <w:rFonts w:cs="Times New Roman"/>
          <w:szCs w:val="24"/>
          <w:shd w:val="clear" w:color="auto" w:fill="FFFFFF"/>
        </w:rPr>
        <w:t xml:space="preserve">között. </w:t>
      </w:r>
    </w:p>
    <w:p w:rsidR="004B0AFF" w:rsidRDefault="004B0AFF" w:rsidP="004B0AFF">
      <w:pPr>
        <w:pStyle w:val="Cmsor4"/>
      </w:pPr>
    </w:p>
    <w:p w:rsidR="004B0AFF" w:rsidRDefault="004B0AFF" w:rsidP="004B0AFF">
      <w:pPr>
        <w:pStyle w:val="Cmsor4"/>
      </w:pPr>
    </w:p>
    <w:p w:rsidR="00AC2162" w:rsidRDefault="00FF7300" w:rsidP="00AC2162">
      <w:pPr>
        <w:keepNext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6F905B45" wp14:editId="100A52CA">
            <wp:extent cx="4572000" cy="2743200"/>
            <wp:effectExtent l="0" t="0" r="0" b="0"/>
            <wp:docPr id="93" name="Diagram 9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:rsidR="00AC2162" w:rsidRDefault="00AC2162" w:rsidP="00AC2162">
      <w:pPr>
        <w:pStyle w:val="Kpalrs"/>
        <w:jc w:val="center"/>
      </w:pPr>
      <w:fldSimple w:instr=" SEQ ábra \* ARABIC ">
        <w:bookmarkStart w:id="118" w:name="_Toc531814369"/>
        <w:r w:rsidR="00D23E7E">
          <w:rPr>
            <w:noProof/>
          </w:rPr>
          <w:t>47</w:t>
        </w:r>
      </w:fldSimple>
      <w:r>
        <w:t xml:space="preserve">. ábra </w:t>
      </w:r>
      <w:r w:rsidR="00D922EA">
        <w:t>E</w:t>
      </w:r>
      <w:r w:rsidRPr="004E2EFA">
        <w:t>gyensúlyi fanedvességtartalom, ültetvény, és fában található hely szerint</w:t>
      </w:r>
      <w:bookmarkEnd w:id="118"/>
    </w:p>
    <w:p w:rsidR="00AC2162" w:rsidRPr="00AC2162" w:rsidRDefault="00AC2162" w:rsidP="00AC2162"/>
    <w:p w:rsidR="00AC2162" w:rsidRDefault="007350FD" w:rsidP="00AC2162">
      <w:pPr>
        <w:keepNext/>
        <w:spacing w:after="120" w:line="360" w:lineRule="auto"/>
        <w:jc w:val="center"/>
      </w:pPr>
      <w:r w:rsidRPr="00323395">
        <w:rPr>
          <w:rFonts w:cs="Times New Roman"/>
          <w:noProof/>
          <w:szCs w:val="24"/>
          <w:lang w:eastAsia="hu-HU"/>
        </w:rPr>
        <w:drawing>
          <wp:inline distT="0" distB="0" distL="0" distR="0" wp14:anchorId="7716D86F" wp14:editId="427A1E59">
            <wp:extent cx="4572000" cy="2584938"/>
            <wp:effectExtent l="0" t="0" r="0" b="6350"/>
            <wp:docPr id="94" name="Diagram 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:rsidR="00AC2162" w:rsidRDefault="00AC2162" w:rsidP="00AC2162">
      <w:pPr>
        <w:pStyle w:val="Kpalrs"/>
        <w:spacing w:after="120"/>
        <w:jc w:val="center"/>
      </w:pPr>
      <w:r>
        <w:rPr>
          <w:rStyle w:val="Cmsor4Char"/>
        </w:rPr>
        <w:fldChar w:fldCharType="begin"/>
      </w:r>
      <w:r>
        <w:rPr>
          <w:rStyle w:val="Cmsor4Char"/>
        </w:rPr>
        <w:instrText xml:space="preserve"> SEQ ábra \* ARABIC </w:instrText>
      </w:r>
      <w:r>
        <w:rPr>
          <w:rStyle w:val="Cmsor4Char"/>
        </w:rPr>
        <w:fldChar w:fldCharType="separate"/>
      </w:r>
      <w:bookmarkStart w:id="119" w:name="_Toc531814370"/>
      <w:r w:rsidR="00D23E7E">
        <w:rPr>
          <w:rStyle w:val="Cmsor4Char"/>
          <w:noProof/>
        </w:rPr>
        <w:t>48</w:t>
      </w:r>
      <w:r>
        <w:rPr>
          <w:rStyle w:val="Cmsor4Char"/>
        </w:rPr>
        <w:fldChar w:fldCharType="end"/>
      </w:r>
      <w:r>
        <w:t xml:space="preserve">. ábra </w:t>
      </w:r>
      <w:r w:rsidR="00D922EA">
        <w:t>N</w:t>
      </w:r>
      <w:r w:rsidRPr="0071218A">
        <w:t>edvesség változása magasság növekedésével</w:t>
      </w:r>
      <w:bookmarkEnd w:id="119"/>
    </w:p>
    <w:p w:rsidR="00AC2162" w:rsidRPr="00AC2162" w:rsidRDefault="00AC2162" w:rsidP="00AC2162"/>
    <w:p w:rsidR="00C67932" w:rsidRPr="00323395" w:rsidRDefault="007350FD" w:rsidP="00323395">
      <w:pPr>
        <w:keepNext/>
        <w:spacing w:line="360" w:lineRule="auto"/>
        <w:jc w:val="both"/>
        <w:rPr>
          <w:rFonts w:cs="Times New Roman"/>
          <w:szCs w:val="24"/>
          <w:shd w:val="clear" w:color="auto" w:fill="FFFFFF"/>
        </w:rPr>
      </w:pPr>
      <w:r w:rsidRPr="00323395">
        <w:rPr>
          <w:rFonts w:cs="Times New Roman"/>
          <w:szCs w:val="24"/>
          <w:shd w:val="clear" w:color="auto" w:fill="FFFFFF"/>
        </w:rPr>
        <w:t>Kíváncsiságból megnéztem a magasságbeli különbségeket, de itt a</w:t>
      </w:r>
      <w:r>
        <w:rPr>
          <w:rFonts w:cs="Times New Roman"/>
          <w:szCs w:val="24"/>
          <w:shd w:val="clear" w:color="auto" w:fill="FFFFFF"/>
        </w:rPr>
        <w:t xml:space="preserve"> </w:t>
      </w:r>
      <w:r w:rsidR="00A273C1" w:rsidRPr="00323395">
        <w:rPr>
          <w:rFonts w:cs="Times New Roman"/>
          <w:szCs w:val="24"/>
          <w:shd w:val="clear" w:color="auto" w:fill="FFFFFF"/>
        </w:rPr>
        <w:t>különbségek elhanyagolhatón</w:t>
      </w:r>
      <w:r w:rsidR="00F63009">
        <w:rPr>
          <w:rFonts w:cs="Times New Roman"/>
          <w:szCs w:val="24"/>
          <w:shd w:val="clear" w:color="auto" w:fill="FFFFFF"/>
        </w:rPr>
        <w:t>ak bizonyultak. Átlagban enyhe növekedést</w:t>
      </w:r>
      <w:r w:rsidR="00A273C1" w:rsidRPr="00323395">
        <w:rPr>
          <w:rFonts w:cs="Times New Roman"/>
          <w:szCs w:val="24"/>
          <w:shd w:val="clear" w:color="auto" w:fill="FFFFFF"/>
        </w:rPr>
        <w:t xml:space="preserve"> mutat a magasság növekedés</w:t>
      </w:r>
      <w:r w:rsidR="00A273C1">
        <w:rPr>
          <w:rFonts w:cs="Times New Roman"/>
          <w:szCs w:val="24"/>
          <w:shd w:val="clear" w:color="auto" w:fill="FFFFFF"/>
        </w:rPr>
        <w:t>ével az egyensúlyi fanedvesség.</w:t>
      </w:r>
      <w:r w:rsidR="000D0F0F">
        <w:rPr>
          <w:rFonts w:cs="Times New Roman"/>
          <w:szCs w:val="24"/>
          <w:shd w:val="clear" w:color="auto" w:fill="FFFFFF"/>
        </w:rPr>
        <w:t xml:space="preserve"> </w:t>
      </w:r>
      <w:r w:rsidR="00C67932" w:rsidRPr="00323395">
        <w:rPr>
          <w:rFonts w:cs="Times New Roman"/>
          <w:szCs w:val="24"/>
          <w:shd w:val="clear" w:color="auto" w:fill="FFFFFF"/>
        </w:rPr>
        <w:t>Az egy fában található minták között nem volt lényeges különbség</w:t>
      </w:r>
      <w:r w:rsidR="00CF4348">
        <w:rPr>
          <w:rFonts w:cs="Times New Roman"/>
          <w:szCs w:val="24"/>
          <w:shd w:val="clear" w:color="auto" w:fill="FFFFFF"/>
        </w:rPr>
        <w:t>, a vizsgált érték</w:t>
      </w:r>
      <w:r w:rsidR="00C67932" w:rsidRPr="00323395">
        <w:rPr>
          <w:rFonts w:cs="Times New Roman"/>
          <w:szCs w:val="24"/>
          <w:shd w:val="clear" w:color="auto" w:fill="FFFFFF"/>
        </w:rPr>
        <w:t xml:space="preserve"> egy konstans függvényt adott. Itt is látható, hogy a</w:t>
      </w:r>
      <w:r w:rsidR="00333460">
        <w:rPr>
          <w:rFonts w:cs="Times New Roman"/>
          <w:szCs w:val="24"/>
          <w:shd w:val="clear" w:color="auto" w:fill="FFFFFF"/>
        </w:rPr>
        <w:t xml:space="preserve"> </w:t>
      </w:r>
      <w:r w:rsidR="00C67932" w:rsidRPr="00323395">
        <w:rPr>
          <w:rFonts w:cs="Times New Roman"/>
          <w:szCs w:val="24"/>
          <w:shd w:val="clear" w:color="auto" w:fill="FFFFFF"/>
        </w:rPr>
        <w:lastRenderedPageBreak/>
        <w:t>geszt és a juvenilis fa, ami s</w:t>
      </w:r>
      <w:r w:rsidR="00CF4348">
        <w:rPr>
          <w:rFonts w:cs="Times New Roman"/>
          <w:szCs w:val="24"/>
          <w:shd w:val="clear" w:color="auto" w:fill="FFFFFF"/>
        </w:rPr>
        <w:t>zinten a geszthez tartozik,</w:t>
      </w:r>
      <w:r w:rsidR="00C67932" w:rsidRPr="00323395">
        <w:rPr>
          <w:rFonts w:cs="Times New Roman"/>
          <w:szCs w:val="24"/>
          <w:shd w:val="clear" w:color="auto" w:fill="FFFFFF"/>
        </w:rPr>
        <w:t xml:space="preserve"> magasabb a nedvességtartalma</w:t>
      </w:r>
      <w:r w:rsidR="00CF4348">
        <w:rPr>
          <w:rFonts w:cs="Times New Roman"/>
          <w:szCs w:val="24"/>
          <w:shd w:val="clear" w:color="auto" w:fill="FFFFFF"/>
        </w:rPr>
        <w:t xml:space="preserve"> és</w:t>
      </w:r>
      <w:r w:rsidR="00C67932" w:rsidRPr="00323395">
        <w:rPr>
          <w:rFonts w:cs="Times New Roman"/>
          <w:szCs w:val="24"/>
          <w:shd w:val="clear" w:color="auto" w:fill="FFFFFF"/>
        </w:rPr>
        <w:t xml:space="preserve"> egyensúlyi fanedvessége.</w:t>
      </w:r>
    </w:p>
    <w:p w:rsidR="00AC2162" w:rsidRDefault="00C67932" w:rsidP="00AC2162">
      <w:pPr>
        <w:pStyle w:val="Cmsor4"/>
        <w:jc w:val="center"/>
      </w:pPr>
      <w:r w:rsidRPr="00323395">
        <w:rPr>
          <w:rFonts w:cs="Times New Roman"/>
          <w:i w:val="0"/>
          <w:noProof/>
          <w:szCs w:val="24"/>
          <w:lang w:eastAsia="hu-HU"/>
        </w:rPr>
        <w:drawing>
          <wp:inline distT="0" distB="0" distL="0" distR="0" wp14:anchorId="61EB1844" wp14:editId="130EE40A">
            <wp:extent cx="4572000" cy="2215661"/>
            <wp:effectExtent l="0" t="0" r="0" b="13335"/>
            <wp:docPr id="95" name="Diagram 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FD3345" w:rsidRDefault="00AC2162" w:rsidP="00AC2162">
      <w:pPr>
        <w:pStyle w:val="Kpalrs"/>
        <w:jc w:val="center"/>
      </w:pPr>
      <w:fldSimple w:instr=" SEQ ábra \* ARABIC ">
        <w:bookmarkStart w:id="120" w:name="_Toc531814371"/>
        <w:r w:rsidR="00D23E7E">
          <w:rPr>
            <w:noProof/>
          </w:rPr>
          <w:t>49</w:t>
        </w:r>
      </w:fldSimple>
      <w:r>
        <w:t xml:space="preserve">. ábra </w:t>
      </w:r>
      <w:r w:rsidR="00D922EA">
        <w:t>N</w:t>
      </w:r>
      <w:r w:rsidRPr="00EF58E1">
        <w:t>edvességtartalom változása sugár irányba</w:t>
      </w:r>
      <w:bookmarkEnd w:id="120"/>
    </w:p>
    <w:p w:rsidR="00444D36" w:rsidRDefault="00C67932" w:rsidP="0048413E">
      <w:pPr>
        <w:keepNext/>
        <w:spacing w:before="0" w:after="0" w:line="360" w:lineRule="auto"/>
        <w:jc w:val="both"/>
        <w:rPr>
          <w:rFonts w:cs="Times New Roman"/>
          <w:szCs w:val="24"/>
          <w:shd w:val="clear" w:color="auto" w:fill="FFFFFF"/>
        </w:rPr>
      </w:pPr>
      <w:r w:rsidRPr="00323395">
        <w:rPr>
          <w:rFonts w:cs="Times New Roman"/>
          <w:szCs w:val="24"/>
          <w:shd w:val="clear" w:color="auto" w:fill="FFFFFF"/>
        </w:rPr>
        <w:t>Itt láthatjuk, hogy a bél felé közeledve a gesztben csökken ez</w:t>
      </w:r>
      <w:r w:rsidR="00CF4348">
        <w:rPr>
          <w:rFonts w:cs="Times New Roman"/>
          <w:szCs w:val="24"/>
          <w:shd w:val="clear" w:color="auto" w:fill="FFFFFF"/>
        </w:rPr>
        <w:t xml:space="preserve"> az</w:t>
      </w:r>
      <w:r w:rsidRPr="00323395">
        <w:rPr>
          <w:rFonts w:cs="Times New Roman"/>
          <w:szCs w:val="24"/>
          <w:shd w:val="clear" w:color="auto" w:fill="FFFFFF"/>
        </w:rPr>
        <w:t xml:space="preserve"> egyensúlyi fanedvesség, a juvenilis fa mikr</w:t>
      </w:r>
      <w:r w:rsidR="00CF4348">
        <w:rPr>
          <w:rFonts w:cs="Times New Roman"/>
          <w:szCs w:val="24"/>
          <w:shd w:val="clear" w:color="auto" w:fill="FFFFFF"/>
        </w:rPr>
        <w:t>oszkópos szerkezete miatt. H</w:t>
      </w:r>
      <w:r w:rsidRPr="00323395">
        <w:rPr>
          <w:rFonts w:cs="Times New Roman"/>
          <w:szCs w:val="24"/>
          <w:shd w:val="clear" w:color="auto" w:fill="FFFFFF"/>
        </w:rPr>
        <w:t>a</w:t>
      </w:r>
      <w:r w:rsidR="00CF4348">
        <w:rPr>
          <w:rFonts w:cs="Times New Roman"/>
          <w:szCs w:val="24"/>
          <w:shd w:val="clear" w:color="auto" w:fill="FFFFFF"/>
        </w:rPr>
        <w:t xml:space="preserve"> itt</w:t>
      </w:r>
      <w:r w:rsidRPr="00323395">
        <w:rPr>
          <w:rFonts w:cs="Times New Roman"/>
          <w:szCs w:val="24"/>
          <w:shd w:val="clear" w:color="auto" w:fill="FFFFFF"/>
        </w:rPr>
        <w:t xml:space="preserve"> összevetjük az edények vizsgálatával,</w:t>
      </w:r>
      <w:r w:rsidR="00006AFA">
        <w:rPr>
          <w:rFonts w:cs="Times New Roman"/>
          <w:szCs w:val="24"/>
          <w:shd w:val="clear" w:color="auto" w:fill="FFFFFF"/>
        </w:rPr>
        <w:t xml:space="preserve"> </w:t>
      </w:r>
      <w:r w:rsidRPr="00323395">
        <w:rPr>
          <w:rFonts w:cs="Times New Roman"/>
          <w:szCs w:val="24"/>
          <w:shd w:val="clear" w:color="auto" w:fill="FFFFFF"/>
        </w:rPr>
        <w:t>akkor párhu</w:t>
      </w:r>
      <w:r w:rsidR="00CF4348">
        <w:rPr>
          <w:rFonts w:cs="Times New Roman"/>
          <w:szCs w:val="24"/>
          <w:shd w:val="clear" w:color="auto" w:fill="FFFFFF"/>
        </w:rPr>
        <w:t>zamot vonhatunk. I</w:t>
      </w:r>
      <w:r w:rsidRPr="00323395">
        <w:rPr>
          <w:rFonts w:cs="Times New Roman"/>
          <w:szCs w:val="24"/>
          <w:shd w:val="clear" w:color="auto" w:fill="FFFFFF"/>
        </w:rPr>
        <w:t>gaz</w:t>
      </w:r>
      <w:r w:rsidR="00CF4348">
        <w:rPr>
          <w:rFonts w:cs="Times New Roman"/>
          <w:szCs w:val="24"/>
          <w:shd w:val="clear" w:color="auto" w:fill="FFFFFF"/>
        </w:rPr>
        <w:t xml:space="preserve"> az,</w:t>
      </w:r>
      <w:r w:rsidRPr="00323395">
        <w:rPr>
          <w:rFonts w:cs="Times New Roman"/>
          <w:szCs w:val="24"/>
          <w:shd w:val="clear" w:color="auto" w:fill="FFFFFF"/>
        </w:rPr>
        <w:t xml:space="preserve"> hogy az edények területbeni mennyisége nagyjából azonos, a méretük a juvenilis fában kisebb, ezért ahhoz, hogy a területbeni arány szinte</w:t>
      </w:r>
      <w:r w:rsidR="00F04648">
        <w:rPr>
          <w:rFonts w:cs="Times New Roman"/>
          <w:szCs w:val="24"/>
          <w:shd w:val="clear" w:color="auto" w:fill="FFFFFF"/>
        </w:rPr>
        <w:t xml:space="preserve"> </w:t>
      </w:r>
      <w:r w:rsidR="00444D36">
        <w:rPr>
          <w:rFonts w:cs="Times New Roman"/>
          <w:szCs w:val="24"/>
          <w:shd w:val="clear" w:color="auto" w:fill="FFFFFF"/>
        </w:rPr>
        <w:t>azonos lehessen a többi farészébe</w:t>
      </w:r>
      <w:r w:rsidRPr="00323395">
        <w:rPr>
          <w:rFonts w:cs="Times New Roman"/>
          <w:szCs w:val="24"/>
          <w:shd w:val="clear" w:color="auto" w:fill="FFFFFF"/>
        </w:rPr>
        <w:t>n több edényre van szükség, tehát a darabszám itt magasabb egy mm</w:t>
      </w:r>
      <w:r w:rsidRPr="00323395">
        <w:rPr>
          <w:rFonts w:cs="Times New Roman"/>
          <w:szCs w:val="24"/>
          <w:shd w:val="clear" w:color="auto" w:fill="FFFFFF"/>
          <w:vertAlign w:val="superscript"/>
        </w:rPr>
        <w:t>2</w:t>
      </w:r>
      <w:r w:rsidRPr="00323395">
        <w:rPr>
          <w:rFonts w:cs="Times New Roman"/>
          <w:szCs w:val="24"/>
          <w:shd w:val="clear" w:color="auto" w:fill="FFFFFF"/>
        </w:rPr>
        <w:t>-re</w:t>
      </w:r>
      <w:r w:rsidR="00444D36">
        <w:rPr>
          <w:rFonts w:cs="Times New Roman"/>
          <w:szCs w:val="24"/>
          <w:shd w:val="clear" w:color="auto" w:fill="FFFFFF"/>
        </w:rPr>
        <w:t xml:space="preserve"> terjedően</w:t>
      </w:r>
      <w:r w:rsidRPr="00323395">
        <w:rPr>
          <w:rFonts w:cs="Times New Roman"/>
          <w:szCs w:val="24"/>
          <w:shd w:val="clear" w:color="auto" w:fill="FFFFFF"/>
        </w:rPr>
        <w:t>.</w:t>
      </w:r>
      <w:r w:rsidR="00006AFA">
        <w:rPr>
          <w:rFonts w:cs="Times New Roman"/>
          <w:szCs w:val="24"/>
          <w:shd w:val="clear" w:color="auto" w:fill="FFFFFF"/>
        </w:rPr>
        <w:t xml:space="preserve"> </w:t>
      </w:r>
      <w:r w:rsidRPr="00323395">
        <w:rPr>
          <w:rFonts w:cs="Times New Roman"/>
          <w:szCs w:val="24"/>
          <w:shd w:val="clear" w:color="auto" w:fill="FFFFFF"/>
        </w:rPr>
        <w:t xml:space="preserve">Ezen a diagrammon lehet a legjobban látni, érzékeltetni, hogy a szijács </w:t>
      </w:r>
      <w:r w:rsidR="00C74D43">
        <w:rPr>
          <w:rFonts w:cs="Times New Roman"/>
          <w:szCs w:val="24"/>
          <w:shd w:val="clear" w:color="auto" w:fill="FFFFFF"/>
        </w:rPr>
        <w:t xml:space="preserve">igaz nem sokkal, de azért </w:t>
      </w:r>
      <w:r w:rsidR="00444D36">
        <w:rPr>
          <w:rFonts w:cs="Times New Roman"/>
          <w:szCs w:val="24"/>
          <w:shd w:val="clear" w:color="auto" w:fill="FFFFFF"/>
        </w:rPr>
        <w:t>alacsonyabb értékk</w:t>
      </w:r>
      <w:r w:rsidRPr="00323395">
        <w:rPr>
          <w:rFonts w:cs="Times New Roman"/>
          <w:szCs w:val="24"/>
          <w:shd w:val="clear" w:color="auto" w:fill="FFFFFF"/>
        </w:rPr>
        <w:t>el rendelkezik.</w:t>
      </w:r>
    </w:p>
    <w:p w:rsidR="00444D36" w:rsidRDefault="00444D36" w:rsidP="00F52B78">
      <w:pPr>
        <w:keepNext/>
        <w:spacing w:before="0" w:after="0" w:line="360" w:lineRule="auto"/>
        <w:rPr>
          <w:rFonts w:cs="Times New Roman"/>
          <w:szCs w:val="24"/>
          <w:shd w:val="clear" w:color="auto" w:fill="FFFFFF"/>
        </w:rPr>
      </w:pPr>
    </w:p>
    <w:p w:rsidR="00AC2162" w:rsidRDefault="00006AFA" w:rsidP="00AC2162">
      <w:pPr>
        <w:keepNext/>
        <w:spacing w:before="0" w:after="0" w:line="360" w:lineRule="auto"/>
        <w:jc w:val="center"/>
      </w:pPr>
      <w:r>
        <w:rPr>
          <w:noProof/>
          <w:lang w:eastAsia="hu-HU"/>
        </w:rPr>
        <w:drawing>
          <wp:inline distT="0" distB="0" distL="0" distR="0" wp14:anchorId="3D4F065C" wp14:editId="1BB3D024">
            <wp:extent cx="5090551" cy="2382178"/>
            <wp:effectExtent l="0" t="0" r="15240" b="18415"/>
            <wp:docPr id="102" name="Diagram 10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AC2162" w:rsidRDefault="00AC2162" w:rsidP="00AC2162">
      <w:pPr>
        <w:pStyle w:val="Kpalrs"/>
        <w:jc w:val="center"/>
      </w:pPr>
      <w:fldSimple w:instr=" SEQ ábra \* ARABIC ">
        <w:bookmarkStart w:id="121" w:name="_Toc531814372"/>
        <w:r w:rsidR="00D23E7E">
          <w:rPr>
            <w:noProof/>
          </w:rPr>
          <w:t>50</w:t>
        </w:r>
      </w:fldSimple>
      <w:r>
        <w:t xml:space="preserve">. ábra </w:t>
      </w:r>
      <w:r w:rsidR="00D922EA">
        <w:t>N</w:t>
      </w:r>
      <w:r w:rsidRPr="0036733F">
        <w:t>edvességtartalom klímaszobában területek, és geszt-szijács függvényében:</w:t>
      </w:r>
      <w:bookmarkEnd w:id="121"/>
    </w:p>
    <w:p w:rsidR="00C67932" w:rsidRPr="00C9449F" w:rsidRDefault="00CC36FF" w:rsidP="00C9449F">
      <w:pPr>
        <w:keepNext/>
        <w:spacing w:before="0" w:after="0" w:line="360" w:lineRule="auto"/>
        <w:jc w:val="center"/>
        <w:rPr>
          <w:rFonts w:cs="Times New Roman"/>
          <w:szCs w:val="24"/>
          <w:shd w:val="clear" w:color="auto" w:fill="FFFFFF"/>
        </w:rPr>
      </w:pPr>
      <w:r w:rsidRPr="00CC36FF">
        <w:rPr>
          <w:rStyle w:val="Cmsor4Char"/>
        </w:rPr>
        <w:t xml:space="preserve"> </w:t>
      </w:r>
    </w:p>
    <w:p w:rsidR="00FB41EF" w:rsidRDefault="00FB41EF" w:rsidP="00B17B9A">
      <w:pPr>
        <w:spacing w:before="0" w:after="0" w:line="240" w:lineRule="auto"/>
        <w:ind w:left="1416" w:right="1776"/>
        <w:jc w:val="both"/>
        <w:rPr>
          <w:rFonts w:cs="Times New Roman"/>
          <w:szCs w:val="24"/>
        </w:rPr>
      </w:pPr>
    </w:p>
    <w:p w:rsidR="00281ABE" w:rsidRDefault="00281ABE" w:rsidP="00332F68">
      <w:pPr>
        <w:spacing w:before="0" w:after="0" w:line="240" w:lineRule="auto"/>
        <w:ind w:right="1776"/>
        <w:rPr>
          <w:rStyle w:val="Cmsor4Char"/>
        </w:rPr>
      </w:pPr>
    </w:p>
    <w:p w:rsidR="00281ABE" w:rsidRDefault="00281ABE" w:rsidP="00332F68">
      <w:pPr>
        <w:spacing w:before="0" w:after="0" w:line="240" w:lineRule="auto"/>
        <w:ind w:right="1776"/>
        <w:rPr>
          <w:rStyle w:val="Cmsor4Char"/>
        </w:rPr>
      </w:pPr>
    </w:p>
    <w:p w:rsidR="00281ABE" w:rsidRDefault="004A083B" w:rsidP="00281ABE">
      <w:pPr>
        <w:pStyle w:val="Cmsor3"/>
        <w:spacing w:after="100" w:afterAutospacing="1"/>
        <w:rPr>
          <w:shd w:val="clear" w:color="auto" w:fill="FFFFFF"/>
        </w:rPr>
      </w:pPr>
      <w:bookmarkStart w:id="122" w:name="_Toc531814721"/>
      <w:r>
        <w:rPr>
          <w:shd w:val="clear" w:color="auto" w:fill="FFFFFF"/>
        </w:rPr>
        <w:lastRenderedPageBreak/>
        <w:t xml:space="preserve">4.4.3. </w:t>
      </w:r>
      <w:r w:rsidR="00281ABE">
        <w:rPr>
          <w:shd w:val="clear" w:color="auto" w:fill="FFFFFF"/>
        </w:rPr>
        <w:t>Zsugorodás-dagadási együthatók</w:t>
      </w:r>
      <w:bookmarkEnd w:id="122"/>
    </w:p>
    <w:p w:rsidR="00D91D41" w:rsidRPr="00573460" w:rsidRDefault="00281ABE" w:rsidP="00573460">
      <w:pPr>
        <w:keepNext/>
        <w:spacing w:after="120" w:line="360" w:lineRule="auto"/>
        <w:jc w:val="both"/>
        <w:rPr>
          <w:rFonts w:cs="Times New Roman"/>
          <w:szCs w:val="24"/>
          <w:shd w:val="clear" w:color="auto" w:fill="FFFFFF"/>
        </w:rPr>
      </w:pPr>
      <w:r>
        <w:rPr>
          <w:rFonts w:cs="Times New Roman"/>
          <w:szCs w:val="24"/>
          <w:shd w:val="clear" w:color="auto" w:fill="FFFFFF"/>
        </w:rPr>
        <w:t>A d</w:t>
      </w:r>
      <w:r w:rsidRPr="00323395">
        <w:rPr>
          <w:rFonts w:cs="Times New Roman"/>
          <w:szCs w:val="24"/>
          <w:shd w:val="clear" w:color="auto" w:fill="FFFFFF"/>
        </w:rPr>
        <w:t>agadási tényezők eredményei azt mutatták, hogy nem volt na</w:t>
      </w:r>
      <w:r>
        <w:rPr>
          <w:rFonts w:cs="Times New Roman"/>
          <w:szCs w:val="24"/>
          <w:shd w:val="clear" w:color="auto" w:fill="FFFFFF"/>
        </w:rPr>
        <w:t>gy eltérés a területek között, a</w:t>
      </w:r>
      <w:r w:rsidRPr="00323395">
        <w:rPr>
          <w:rFonts w:cs="Times New Roman"/>
          <w:szCs w:val="24"/>
          <w:shd w:val="clear" w:color="auto" w:fill="FFFFFF"/>
        </w:rPr>
        <w:t>mi pedig volt, az valószínűleg a szövetszerkezeti felépítés eltérésének a következménye (húzott fa</w:t>
      </w:r>
      <w:r w:rsidR="00935DAD">
        <w:rPr>
          <w:rFonts w:cs="Times New Roman"/>
          <w:szCs w:val="24"/>
          <w:shd w:val="clear" w:color="auto" w:fill="FFFFFF"/>
        </w:rPr>
        <w:t>, vagy az évgyűrű szöge dimenziójának eltérése miatt</w:t>
      </w:r>
      <w:r w:rsidRPr="00323395">
        <w:rPr>
          <w:rFonts w:cs="Times New Roman"/>
          <w:szCs w:val="24"/>
          <w:shd w:val="clear" w:color="auto" w:fill="FFFFFF"/>
        </w:rPr>
        <w:t xml:space="preserve">). </w:t>
      </w:r>
    </w:p>
    <w:p w:rsidR="00573460" w:rsidRDefault="00573460" w:rsidP="00573460">
      <w:pPr>
        <w:pStyle w:val="Kpalrs"/>
        <w:keepNext/>
        <w:jc w:val="center"/>
      </w:pPr>
      <w:fldSimple w:instr=" SEQ táblázat \* ARABIC ">
        <w:bookmarkStart w:id="123" w:name="_Toc531814264"/>
        <w:r w:rsidR="00D23E7E">
          <w:rPr>
            <w:noProof/>
          </w:rPr>
          <w:t>13</w:t>
        </w:r>
      </w:fldSimple>
      <w:r>
        <w:t xml:space="preserve">. táblázat </w:t>
      </w:r>
      <w:r w:rsidR="00D922EA">
        <w:t>Z</w:t>
      </w:r>
      <w:r w:rsidRPr="00D77443">
        <w:t>sugorodás (Z), és dagadási (D) értékek a farész függvényében</w:t>
      </w:r>
      <w:bookmarkEnd w:id="123"/>
    </w:p>
    <w:tbl>
      <w:tblPr>
        <w:tblW w:w="977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40"/>
        <w:gridCol w:w="1711"/>
        <w:gridCol w:w="1417"/>
        <w:gridCol w:w="1380"/>
        <w:gridCol w:w="1455"/>
        <w:gridCol w:w="1418"/>
        <w:gridCol w:w="850"/>
      </w:tblGrid>
      <w:tr w:rsidR="00935DAD" w:rsidRPr="00323395" w:rsidTr="00D91D41">
        <w:trPr>
          <w:trHeight w:val="300"/>
          <w:jc w:val="center"/>
        </w:trPr>
        <w:tc>
          <w:tcPr>
            <w:tcW w:w="1540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Z</w:t>
            </w:r>
          </w:p>
        </w:tc>
        <w:tc>
          <w:tcPr>
            <w:tcW w:w="4508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Zsugorodás (%)</w:t>
            </w:r>
          </w:p>
        </w:tc>
        <w:tc>
          <w:tcPr>
            <w:tcW w:w="3723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szórás</w:t>
            </w:r>
          </w:p>
        </w:tc>
      </w:tr>
      <w:tr w:rsidR="00935DAD" w:rsidRPr="00323395" w:rsidTr="00D91D41">
        <w:trPr>
          <w:trHeight w:val="330"/>
          <w:jc w:val="center"/>
        </w:trPr>
        <w:tc>
          <w:tcPr>
            <w:tcW w:w="1540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val="en-US" w:eastAsia="hu-HU"/>
              </w:rPr>
              <w:t>szijács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val="en-US" w:eastAsia="hu-HU"/>
              </w:rPr>
              <w:t>geszt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rönkátlag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szijács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 geszt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átlag</w:t>
            </w:r>
          </w:p>
        </w:tc>
      </w:tr>
      <w:tr w:rsidR="00935DAD" w:rsidRPr="00323395" w:rsidTr="00D91D41">
        <w:trPr>
          <w:trHeight w:val="330"/>
          <w:jc w:val="center"/>
        </w:trPr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húr irány (%)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6,85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6,52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6,69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0,80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0,94</w:t>
            </w:r>
          </w:p>
        </w:tc>
      </w:tr>
      <w:tr w:rsidR="00935DAD" w:rsidRPr="00323395" w:rsidTr="00D91D41">
        <w:trPr>
          <w:trHeight w:val="509"/>
          <w:jc w:val="center"/>
        </w:trPr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935DAD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 sugár </w:t>
            </w: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(%)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4,56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4,26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4,42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1,04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1,08</w:t>
            </w:r>
          </w:p>
        </w:tc>
      </w:tr>
      <w:tr w:rsidR="00935DAD" w:rsidRPr="00323395" w:rsidTr="00D91D41">
        <w:trPr>
          <w:trHeight w:val="315"/>
          <w:jc w:val="center"/>
        </w:trPr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rost irány (%) 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0,28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0,21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0,71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0,47</w:t>
            </w:r>
          </w:p>
        </w:tc>
      </w:tr>
      <w:tr w:rsidR="00935DAD" w:rsidRPr="00323395" w:rsidTr="00D91D41">
        <w:trPr>
          <w:trHeight w:val="345"/>
          <w:jc w:val="center"/>
        </w:trPr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Térfogati (%)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11,24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10,75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11,01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1,26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1,22</w:t>
            </w:r>
          </w:p>
        </w:tc>
      </w:tr>
      <w:tr w:rsidR="00935DAD" w:rsidRPr="00323395" w:rsidTr="00D91D41">
        <w:trPr>
          <w:trHeight w:val="330"/>
          <w:jc w:val="center"/>
        </w:trPr>
        <w:tc>
          <w:tcPr>
            <w:tcW w:w="154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D</w:t>
            </w:r>
          </w:p>
        </w:tc>
        <w:tc>
          <w:tcPr>
            <w:tcW w:w="45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Dagadás (%)</w:t>
            </w:r>
          </w:p>
        </w:tc>
        <w:tc>
          <w:tcPr>
            <w:tcW w:w="3723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szórás</w:t>
            </w:r>
          </w:p>
        </w:tc>
      </w:tr>
      <w:tr w:rsidR="00935DAD" w:rsidRPr="00323395" w:rsidTr="00D91D41">
        <w:trPr>
          <w:trHeight w:val="330"/>
          <w:jc w:val="center"/>
        </w:trPr>
        <w:tc>
          <w:tcPr>
            <w:tcW w:w="154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val="en-US" w:eastAsia="hu-HU"/>
              </w:rPr>
              <w:t>szijács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val="en-US" w:eastAsia="hu-HU"/>
              </w:rPr>
              <w:t>geszt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 rönkátlag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szijács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 geszt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szórás</w:t>
            </w:r>
          </w:p>
        </w:tc>
      </w:tr>
      <w:tr w:rsidR="00935DAD" w:rsidRPr="00323395" w:rsidTr="00D91D41">
        <w:trPr>
          <w:trHeight w:val="330"/>
          <w:jc w:val="center"/>
        </w:trPr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húr irány (%)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7,37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6,98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7,18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1,17</w:t>
            </w:r>
          </w:p>
        </w:tc>
      </w:tr>
      <w:tr w:rsidR="00935DAD" w:rsidRPr="00323395" w:rsidTr="00D91D41">
        <w:trPr>
          <w:trHeight w:val="646"/>
          <w:jc w:val="center"/>
        </w:trPr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935DAD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 sugár (%)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4,79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4,46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4,63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0,91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1,08</w:t>
            </w:r>
          </w:p>
        </w:tc>
      </w:tr>
      <w:tr w:rsidR="00935DAD" w:rsidRPr="00323395" w:rsidTr="00D91D41">
        <w:trPr>
          <w:trHeight w:val="300"/>
          <w:jc w:val="center"/>
        </w:trPr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 xml:space="preserve">rost irány (%) 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0,25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0,78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0,47</w:t>
            </w:r>
          </w:p>
        </w:tc>
      </w:tr>
      <w:tr w:rsidR="00935DAD" w:rsidRPr="00323395" w:rsidTr="00D91D41">
        <w:trPr>
          <w:trHeight w:val="315"/>
          <w:jc w:val="center"/>
        </w:trPr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Térfogati (%)</w:t>
            </w:r>
          </w:p>
        </w:tc>
        <w:tc>
          <w:tcPr>
            <w:tcW w:w="171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12,69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12,07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12,4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1,61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35DAD" w:rsidRPr="00323395" w:rsidRDefault="00935DAD" w:rsidP="00274A8A">
            <w:pPr>
              <w:spacing w:after="0" w:line="360" w:lineRule="auto"/>
              <w:jc w:val="both"/>
              <w:rPr>
                <w:rFonts w:eastAsia="Times New Roman" w:cs="Times New Roman"/>
                <w:color w:val="000000"/>
                <w:szCs w:val="24"/>
                <w:lang w:eastAsia="hu-HU"/>
              </w:rPr>
            </w:pPr>
            <w:r w:rsidRPr="00323395">
              <w:rPr>
                <w:rFonts w:eastAsia="Times New Roman" w:cs="Times New Roman"/>
                <w:color w:val="000000"/>
                <w:szCs w:val="24"/>
                <w:lang w:eastAsia="hu-HU"/>
              </w:rPr>
              <w:t>1,56</w:t>
            </w:r>
          </w:p>
        </w:tc>
      </w:tr>
    </w:tbl>
    <w:p w:rsidR="00281ABE" w:rsidRPr="00D91D41" w:rsidRDefault="00D91D41" w:rsidP="00D91D41">
      <w:pPr>
        <w:spacing w:before="360" w:line="360" w:lineRule="auto"/>
        <w:jc w:val="both"/>
        <w:rPr>
          <w:rFonts w:cs="Times New Roman"/>
          <w:szCs w:val="24"/>
        </w:rPr>
        <w:sectPr w:rsidR="00281ABE" w:rsidRPr="00D91D41" w:rsidSect="00DF7B70">
          <w:headerReference w:type="default" r:id="rId65"/>
          <w:footerReference w:type="default" r:id="rId66"/>
          <w:footerReference w:type="first" r:id="rId67"/>
          <w:pgSz w:w="11900" w:h="16840" w:code="9"/>
          <w:pgMar w:top="1418" w:right="1418" w:bottom="851" w:left="1985" w:header="0" w:footer="0" w:gutter="0"/>
          <w:pgNumType w:start="0"/>
          <w:cols w:space="708"/>
          <w:titlePg/>
          <w:docGrid w:linePitch="326"/>
        </w:sectPr>
      </w:pPr>
      <w:r w:rsidRPr="00323395">
        <w:rPr>
          <w:rFonts w:cs="Times New Roman"/>
          <w:szCs w:val="24"/>
        </w:rPr>
        <w:t>A dagadási értékek magasabb százaléko</w:t>
      </w:r>
      <w:r>
        <w:rPr>
          <w:rFonts w:cs="Times New Roman"/>
          <w:szCs w:val="24"/>
        </w:rPr>
        <w:t>t mutatnak, mint a zsugorodás értékei</w:t>
      </w:r>
      <w:r w:rsidRPr="00323395">
        <w:rPr>
          <w:rFonts w:cs="Times New Roman"/>
          <w:szCs w:val="24"/>
        </w:rPr>
        <w:t>. Mivel ezzel a nyárfajjal eddig ily</w:t>
      </w:r>
      <w:r>
        <w:rPr>
          <w:rFonts w:cs="Times New Roman"/>
          <w:szCs w:val="24"/>
        </w:rPr>
        <w:t>en részletességgel, tudomásom szerint</w:t>
      </w:r>
      <w:r w:rsidRPr="00323395">
        <w:rPr>
          <w:rFonts w:cs="Times New Roman"/>
          <w:szCs w:val="24"/>
        </w:rPr>
        <w:t xml:space="preserve"> senki nem foglalkozott, ezért nem találtam használható adatok</w:t>
      </w:r>
      <w:r>
        <w:rPr>
          <w:rFonts w:cs="Times New Roman"/>
          <w:szCs w:val="24"/>
        </w:rPr>
        <w:t xml:space="preserve">at e forrás lefedésére, összevetésére. A </w:t>
      </w:r>
      <w:r w:rsidRPr="00323395">
        <w:rPr>
          <w:rFonts w:cs="Times New Roman"/>
          <w:szCs w:val="24"/>
        </w:rPr>
        <w:t xml:space="preserve">nyárfák </w:t>
      </w:r>
      <w:r>
        <w:rPr>
          <w:rFonts w:cs="Times New Roman"/>
          <w:szCs w:val="24"/>
        </w:rPr>
        <w:t>irodalmi adatai</w:t>
      </w:r>
      <w:r w:rsidRPr="00323395">
        <w:rPr>
          <w:rFonts w:cs="Times New Roman"/>
          <w:szCs w:val="24"/>
        </w:rPr>
        <w:t xml:space="preserve"> a</w:t>
      </w:r>
      <w:r>
        <w:rPr>
          <w:rFonts w:cs="Times New Roman"/>
          <w:szCs w:val="24"/>
        </w:rPr>
        <w:t>lapján (Molnár-Bariska) ennek a fa</w:t>
      </w:r>
      <w:r w:rsidRPr="00323395">
        <w:rPr>
          <w:rFonts w:cs="Times New Roman"/>
          <w:szCs w:val="24"/>
        </w:rPr>
        <w:t>faj</w:t>
      </w:r>
      <w:r>
        <w:rPr>
          <w:rFonts w:cs="Times New Roman"/>
          <w:szCs w:val="24"/>
        </w:rPr>
        <w:t xml:space="preserve">nak (Pannonia) a </w:t>
      </w:r>
      <w:r w:rsidRPr="00323395">
        <w:rPr>
          <w:rFonts w:cs="Times New Roman"/>
          <w:szCs w:val="24"/>
        </w:rPr>
        <w:t>zsugorodási értékei a</w:t>
      </w:r>
      <w:r>
        <w:rPr>
          <w:rFonts w:cs="Times New Roman"/>
          <w:szCs w:val="24"/>
        </w:rPr>
        <w:t xml:space="preserve"> nyár</w:t>
      </w:r>
      <w:r w:rsidRPr="00323395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átlagok</w:t>
      </w:r>
      <w:r w:rsidRPr="00323395">
        <w:rPr>
          <w:rFonts w:cs="Times New Roman"/>
          <w:szCs w:val="24"/>
        </w:rPr>
        <w:t xml:space="preserve"> középértéke alatt van. Tehát elmondhatjuk, hogy kedvező dagadási-zsugorodási együttható tulajdonságokkal rendelkezik, a nyárfák tekintetében jó di</w:t>
      </w:r>
      <w:r>
        <w:rPr>
          <w:rFonts w:cs="Times New Roman"/>
          <w:szCs w:val="24"/>
        </w:rPr>
        <w:t>menzió stabilitása van</w:t>
      </w:r>
      <w:r w:rsidRPr="00323395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  <w:shd w:val="clear" w:color="auto" w:fill="FFFFFF"/>
        </w:rPr>
        <w:t xml:space="preserve">A </w:t>
      </w:r>
      <w:r>
        <w:rPr>
          <w:rFonts w:cs="Times New Roman"/>
          <w:szCs w:val="24"/>
          <w:shd w:val="clear" w:color="auto" w:fill="FFFFFF"/>
        </w:rPr>
        <w:t>47. ábrán</w:t>
      </w:r>
      <w:r w:rsidRPr="00323395">
        <w:rPr>
          <w:rFonts w:cs="Times New Roman"/>
          <w:szCs w:val="24"/>
          <w:shd w:val="clear" w:color="auto" w:fill="FFFFFF"/>
        </w:rPr>
        <w:t xml:space="preserve"> lehet látni, hogy a geszt nagyobb dagadási-zsugorodási értékkel rendelkezik, mint a szi</w:t>
      </w:r>
      <w:r>
        <w:rPr>
          <w:rFonts w:cs="Times New Roman"/>
          <w:szCs w:val="24"/>
          <w:shd w:val="clear" w:color="auto" w:fill="FFFFFF"/>
        </w:rPr>
        <w:t>jács. A dagadásról nem</w:t>
      </w:r>
      <w:r w:rsidRPr="00323395">
        <w:rPr>
          <w:rFonts w:cs="Times New Roman"/>
          <w:szCs w:val="24"/>
          <w:shd w:val="clear" w:color="auto" w:fill="FFFFFF"/>
        </w:rPr>
        <w:t xml:space="preserve"> tartottam</w:t>
      </w:r>
      <w:r>
        <w:rPr>
          <w:rFonts w:cs="Times New Roman"/>
          <w:szCs w:val="24"/>
          <w:shd w:val="clear" w:color="auto" w:fill="FFFFFF"/>
        </w:rPr>
        <w:t xml:space="preserve"> szükségesnek b</w:t>
      </w:r>
      <w:r w:rsidRPr="00323395">
        <w:rPr>
          <w:rFonts w:cs="Times New Roman"/>
          <w:szCs w:val="24"/>
          <w:shd w:val="clear" w:color="auto" w:fill="FFFFFF"/>
        </w:rPr>
        <w:t>erakni a diagrammot, mert arányaiban ugyan azt a képet muta</w:t>
      </w:r>
      <w:r>
        <w:rPr>
          <w:rFonts w:cs="Times New Roman"/>
          <w:szCs w:val="24"/>
          <w:shd w:val="clear" w:color="auto" w:fill="FFFFFF"/>
        </w:rPr>
        <w:t xml:space="preserve">tja, csak a %-os mértéke különböző.  </w:t>
      </w:r>
    </w:p>
    <w:p w:rsidR="00281ABE" w:rsidRPr="00281ABE" w:rsidRDefault="00281ABE" w:rsidP="00332F68">
      <w:pPr>
        <w:spacing w:before="0" w:after="0" w:line="240" w:lineRule="auto"/>
        <w:ind w:right="1776"/>
        <w:rPr>
          <w:rStyle w:val="Cmsor4Char"/>
          <w:i w:val="0"/>
        </w:rPr>
      </w:pPr>
    </w:p>
    <w:p w:rsidR="00332F68" w:rsidRDefault="00A076BC" w:rsidP="00332F68">
      <w:pPr>
        <w:spacing w:before="0" w:after="0" w:line="240" w:lineRule="auto"/>
        <w:ind w:right="1776"/>
        <w:rPr>
          <w:rStyle w:val="Cmsor4Char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2DD3D31" wp14:editId="7C812BF5">
                <wp:simplePos x="0" y="0"/>
                <wp:positionH relativeFrom="column">
                  <wp:posOffset>195580</wp:posOffset>
                </wp:positionH>
                <wp:positionV relativeFrom="paragraph">
                  <wp:posOffset>2614930</wp:posOffset>
                </wp:positionV>
                <wp:extent cx="4632960" cy="635"/>
                <wp:effectExtent l="0" t="0" r="0" b="0"/>
                <wp:wrapSquare wrapText="bothSides"/>
                <wp:docPr id="61" name="Szövegdoboz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29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F7B70" w:rsidRPr="000A6CC9" w:rsidRDefault="00DF7B70" w:rsidP="00A076BC">
                            <w:pPr>
                              <w:pStyle w:val="Kpalrs"/>
                              <w:jc w:val="center"/>
                              <w:rPr>
                                <w:rFonts w:cs="Times New Roman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noProof/>
                                <w:szCs w:val="24"/>
                              </w:rPr>
                              <w:fldChar w:fldCharType="begin"/>
                            </w:r>
                            <w:r>
                              <w:rPr>
                                <w:rFonts w:cs="Times New Roman"/>
                                <w:noProof/>
                                <w:szCs w:val="24"/>
                              </w:rPr>
                              <w:instrText xml:space="preserve"> SEQ ábra \* ARABIC </w:instrText>
                            </w:r>
                            <w:r>
                              <w:rPr>
                                <w:rFonts w:cs="Times New Roman"/>
                                <w:noProof/>
                                <w:szCs w:val="24"/>
                              </w:rPr>
                              <w:fldChar w:fldCharType="separate"/>
                            </w:r>
                            <w:bookmarkStart w:id="124" w:name="_Toc531814373"/>
                            <w:r w:rsidR="00D23E7E">
                              <w:rPr>
                                <w:rFonts w:cs="Times New Roman"/>
                                <w:noProof/>
                                <w:szCs w:val="24"/>
                              </w:rPr>
                              <w:t>51</w:t>
                            </w:r>
                            <w:r>
                              <w:rPr>
                                <w:rFonts w:cs="Times New Roman"/>
                                <w:noProof/>
                                <w:szCs w:val="24"/>
                              </w:rPr>
                              <w:fldChar w:fldCharType="end"/>
                            </w:r>
                            <w:r>
                              <w:t xml:space="preserve">. ábra </w:t>
                            </w:r>
                            <w:r w:rsidR="00D922EA">
                              <w:t>T</w:t>
                            </w:r>
                            <w:r w:rsidRPr="00D77BA3">
                              <w:t>érfogati zsugorodási átlag területi, és minta vételi helyekről</w:t>
                            </w:r>
                            <w:bookmarkEnd w:id="12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DD3D31" id="Szövegdoboz 61" o:spid="_x0000_s1040" type="#_x0000_t202" style="position:absolute;margin-left:15.4pt;margin-top:205.9pt;width:364.8pt;height:.0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" stroked="f">
                <v:textbox style="mso-fit-shape-to-text:t" inset="0,0,0,0">
                  <w:txbxContent>
                    <w:p w:rsidR="00DF7B70" w:rsidRPr="000A6CC9" w:rsidRDefault="00DF7B70" w:rsidP="00A076BC">
                      <w:pPr>
                        <w:pStyle w:val="Kpalrs"/>
                        <w:jc w:val="center"/>
                        <w:rPr>
                          <w:rFonts w:cs="Times New Roman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cs="Times New Roman"/>
                          <w:noProof/>
                          <w:szCs w:val="24"/>
                        </w:rPr>
                        <w:fldChar w:fldCharType="begin"/>
                      </w:r>
                      <w:r>
                        <w:rPr>
                          <w:rFonts w:cs="Times New Roman"/>
                          <w:noProof/>
                          <w:szCs w:val="24"/>
                        </w:rPr>
                        <w:instrText xml:space="preserve"> SEQ ábra \* ARABIC </w:instrText>
                      </w:r>
                      <w:r>
                        <w:rPr>
                          <w:rFonts w:cs="Times New Roman"/>
                          <w:noProof/>
                          <w:szCs w:val="24"/>
                        </w:rPr>
                        <w:fldChar w:fldCharType="separate"/>
                      </w:r>
                      <w:bookmarkStart w:id="125" w:name="_Toc531814373"/>
                      <w:r w:rsidR="00D23E7E">
                        <w:rPr>
                          <w:rFonts w:cs="Times New Roman"/>
                          <w:noProof/>
                          <w:szCs w:val="24"/>
                        </w:rPr>
                        <w:t>51</w:t>
                      </w:r>
                      <w:r>
                        <w:rPr>
                          <w:rFonts w:cs="Times New Roman"/>
                          <w:noProof/>
                          <w:szCs w:val="24"/>
                        </w:rPr>
                        <w:fldChar w:fldCharType="end"/>
                      </w:r>
                      <w:r>
                        <w:t xml:space="preserve">. ábra </w:t>
                      </w:r>
                      <w:r w:rsidR="00D922EA">
                        <w:t>T</w:t>
                      </w:r>
                      <w:r w:rsidRPr="00D77BA3">
                        <w:t>érfogati zsugorodási átlag területi, és minta vételi helyekről</w:t>
                      </w:r>
                      <w:bookmarkEnd w:id="125"/>
                    </w:p>
                  </w:txbxContent>
                </v:textbox>
                <w10:wrap type="square"/>
              </v:shape>
            </w:pict>
          </mc:Fallback>
        </mc:AlternateContent>
      </w:r>
      <w:r w:rsidR="00D91D41" w:rsidRPr="00323395">
        <w:rPr>
          <w:rFonts w:cs="Times New Roman"/>
          <w:noProof/>
          <w:szCs w:val="24"/>
          <w:lang w:eastAsia="hu-HU"/>
        </w:rPr>
        <w:drawing>
          <wp:anchor distT="0" distB="0" distL="114300" distR="114300" simplePos="0" relativeHeight="251771904" behindDoc="0" locked="0" layoutInCell="1" allowOverlap="1" wp14:anchorId="028047D4" wp14:editId="0E5030C3">
            <wp:simplePos x="0" y="0"/>
            <wp:positionH relativeFrom="page">
              <wp:align>center</wp:align>
            </wp:positionH>
            <wp:positionV relativeFrom="paragraph">
              <wp:posOffset>149225</wp:posOffset>
            </wp:positionV>
            <wp:extent cx="4632960" cy="2408555"/>
            <wp:effectExtent l="0" t="0" r="15240" b="10795"/>
            <wp:wrapSquare wrapText="bothSides"/>
            <wp:docPr id="97" name="Diagram 9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083B" w:rsidRDefault="004A083B" w:rsidP="007972FD">
      <w:pPr>
        <w:pStyle w:val="Cmsor1"/>
      </w:pPr>
    </w:p>
    <w:p w:rsidR="00573460" w:rsidRDefault="00573460" w:rsidP="007972FD">
      <w:pPr>
        <w:pStyle w:val="Cmsor1"/>
      </w:pPr>
    </w:p>
    <w:p w:rsidR="00573460" w:rsidRDefault="00573460" w:rsidP="00573460"/>
    <w:p w:rsidR="00573460" w:rsidRDefault="00573460" w:rsidP="00573460"/>
    <w:p w:rsidR="00573460" w:rsidRDefault="00573460" w:rsidP="00573460"/>
    <w:p w:rsidR="00573460" w:rsidRDefault="00573460" w:rsidP="00573460"/>
    <w:p w:rsidR="00573460" w:rsidRDefault="00573460" w:rsidP="00573460"/>
    <w:p w:rsidR="00573460" w:rsidRPr="00573460" w:rsidRDefault="00573460" w:rsidP="00573460"/>
    <w:p w:rsidR="00C67932" w:rsidRDefault="00744FDA" w:rsidP="007972FD">
      <w:pPr>
        <w:pStyle w:val="Cmsor1"/>
      </w:pPr>
      <w:bookmarkStart w:id="126" w:name="_Toc531814723"/>
      <w:bookmarkStart w:id="127" w:name="_Toc531814722"/>
      <w:r>
        <w:t>5.</w:t>
      </w:r>
      <w:bookmarkEnd w:id="127"/>
      <w:r>
        <w:t xml:space="preserve"> </w:t>
      </w:r>
      <w:r w:rsidR="00C67932" w:rsidRPr="00323395">
        <w:t>Összegzés</w:t>
      </w:r>
      <w:bookmarkEnd w:id="126"/>
    </w:p>
    <w:p w:rsidR="001E085F" w:rsidRPr="004A083B" w:rsidRDefault="00C67932" w:rsidP="004A083B">
      <w:pPr>
        <w:spacing w:line="360" w:lineRule="auto"/>
        <w:jc w:val="both"/>
        <w:rPr>
          <w:color w:val="FF0000"/>
        </w:rPr>
      </w:pPr>
      <w:bookmarkStart w:id="128" w:name="_Toc529822900"/>
      <w:bookmarkStart w:id="129" w:name="_Toc530046338"/>
      <w:bookmarkStart w:id="130" w:name="_Toc530675223"/>
      <w:bookmarkStart w:id="131" w:name="_Toc531060758"/>
      <w:r w:rsidRPr="00E452B3">
        <w:t>Ös</w:t>
      </w:r>
      <w:r w:rsidR="00B564D5">
        <w:t>s</w:t>
      </w:r>
      <w:r w:rsidRPr="00E452B3">
        <w:t>zességében elmondható hogy egy nagyon népszerű, és a nemesnyarasain</w:t>
      </w:r>
      <w:r w:rsidR="00B564D5">
        <w:t>k</w:t>
      </w:r>
      <w:r w:rsidRPr="00E452B3">
        <w:t>ban az egyik legelterjedtebb fafajtáról beszélünk. Viszont komol</w:t>
      </w:r>
      <w:r w:rsidR="00B564D5">
        <w:t xml:space="preserve">y odafigyelést igényel, valamint </w:t>
      </w:r>
      <w:r w:rsidRPr="00E452B3">
        <w:t xml:space="preserve"> változtatások szükségesek a</w:t>
      </w:r>
      <w:r w:rsidR="00686894">
        <w:t xml:space="preserve"> jelenlegi</w:t>
      </w:r>
      <w:r w:rsidRPr="00E452B3">
        <w:t xml:space="preserve"> </w:t>
      </w:r>
      <w:r w:rsidR="00B564D5">
        <w:t>termesztésében. E</w:t>
      </w:r>
      <w:r w:rsidRPr="00E452B3">
        <w:t>lmondható, hogy a nemesnyarasok ültetése konstans ültetési szokásokat mutat. Mikroszkópikus, és makroszkópos tulajdonságai nem térnek el a szokványos nyár tulajdonságaitól, csa</w:t>
      </w:r>
      <w:r w:rsidR="00AB1F14">
        <w:t>k annyiban</w:t>
      </w:r>
      <w:r w:rsidR="00B564D5">
        <w:t>,</w:t>
      </w:r>
      <w:r w:rsidR="00AB1F14">
        <w:t xml:space="preserve"> hogy álgesztesedik a</w:t>
      </w:r>
      <w:r w:rsidRPr="00E452B3">
        <w:t xml:space="preserve"> növekedés</w:t>
      </w:r>
      <w:r w:rsidR="0037608A">
        <w:t xml:space="preserve"> során</w:t>
      </w:r>
      <w:r w:rsidRPr="00E452B3">
        <w:t xml:space="preserve">. </w:t>
      </w:r>
      <w:r w:rsidR="00CA3B66">
        <w:t>A</w:t>
      </w:r>
      <w:r w:rsidR="00B564D5">
        <w:t>z évgyűrűszerkezetének</w:t>
      </w:r>
      <w:r w:rsidRPr="00E452B3">
        <w:t xml:space="preserve"> növekedési üteme igazolja az irodalmi adatokat. Továbbá megfigyelhető volt a különböző területekről jött rönkök kifejezetten nagy szórása, ami rávilágít arra, hogy talajtani vizsgálatokkal összevetve érdemes a kutatást tovább</w:t>
      </w:r>
      <w:r w:rsidR="0025701B">
        <w:t xml:space="preserve"> </w:t>
      </w:r>
      <w:r w:rsidRPr="00E452B3">
        <w:t>vizsgálni, és az ország többi területére kiterjeszteni úgy, hogy</w:t>
      </w:r>
      <w:r w:rsidR="00B564D5">
        <w:t xml:space="preserve"> egy területről több rönköt kellene</w:t>
      </w:r>
      <w:r w:rsidRPr="00E452B3">
        <w:t xml:space="preserve"> vizsgálni, a</w:t>
      </w:r>
      <w:r w:rsidR="00B564D5">
        <w:t xml:space="preserve"> hitelesebb eredményért. Ezt azzal indokolom, hogy</w:t>
      </w:r>
      <w:r w:rsidRPr="00E452B3">
        <w:t xml:space="preserve"> az egy területről beérkezett anyagok között is nagy volt a szórás. Fontos lenne </w:t>
      </w:r>
      <w:r w:rsidR="00FD40C7" w:rsidRPr="00E452B3">
        <w:t>továbbá,</w:t>
      </w:r>
      <w:r w:rsidR="00B564D5">
        <w:t xml:space="preserve"> hogy az anyagok</w:t>
      </w:r>
      <w:r w:rsidRPr="00E452B3">
        <w:t xml:space="preserve"> a kivágást követő hónap</w:t>
      </w:r>
      <w:r w:rsidR="00B564D5">
        <w:t>ban egyből feldolgozásra kerülje</w:t>
      </w:r>
      <w:r w:rsidRPr="00E452B3">
        <w:t>n</w:t>
      </w:r>
      <w:r w:rsidR="00B564D5">
        <w:t>ek</w:t>
      </w:r>
      <w:r w:rsidRPr="00E452B3">
        <w:t>, mert egy könnyen fülledő, kékülő anyagról beszélünk. A fizikai tulajdonságok vizsgálatánál, a</w:t>
      </w:r>
      <w:r w:rsidRPr="00E452B3">
        <w:rPr>
          <w:lang w:val="sma-NO"/>
        </w:rPr>
        <w:t xml:space="preserve"> sűrűség</w:t>
      </w:r>
      <w:r w:rsidRPr="00E452B3">
        <w:t xml:space="preserve"> szintén az irodalmi adatokat hozta, ami pozitív eredmény, mert ez </w:t>
      </w:r>
      <w:r w:rsidR="00FD40C7" w:rsidRPr="00E452B3">
        <w:t>bizonyítja,</w:t>
      </w:r>
      <w:r w:rsidRPr="00E452B3">
        <w:t xml:space="preserve"> hogy az idősebb ültetvények is a várt növekedést, és sűrűségi értékeket hozták. Továbbá fontosnak tartom felhívni a figyelmet, itt is a területek közötti szórásra, és arra, hogy a szijács nagyobb sűrűséggel rendelkezett a gesztnél. A nedvességtartalom vizsgálatánál a geszt rendelkezett a legmagasabb é</w:t>
      </w:r>
      <w:r w:rsidR="00FD40C7">
        <w:t>rtékű egyensú</w:t>
      </w:r>
      <w:r w:rsidRPr="00E452B3">
        <w:t xml:space="preserve">lyi fanedvességgel, a juvenilis farész is </w:t>
      </w:r>
      <w:r w:rsidR="00FD40C7" w:rsidRPr="00E452B3">
        <w:t>kisebb</w:t>
      </w:r>
      <w:r w:rsidRPr="00E452B3">
        <w:t xml:space="preserve"> értéket mutatott a gesztnél. Ennél a vizsgálatnál nem volt nagy szórás a területek között. A dagadás zsugorodás vizsgálat </w:t>
      </w:r>
      <w:r w:rsidRPr="00E452B3">
        <w:lastRenderedPageBreak/>
        <w:t>er</w:t>
      </w:r>
      <w:r w:rsidR="00FD40C7">
        <w:t>e</w:t>
      </w:r>
      <w:r w:rsidRPr="00E452B3">
        <w:t xml:space="preserve">dményei érdekes módon azt mutatták, hogy a geszt nagyobb dagadás-zsugorodási %-kal változott, igaz ez az arány minimális. </w:t>
      </w:r>
      <w:r w:rsidR="00FD40C7" w:rsidRPr="00E452B3">
        <w:t>Valószínűleg</w:t>
      </w:r>
      <w:r w:rsidRPr="00E452B3">
        <w:t xml:space="preserve"> az évgyűrűszerkezet miatt.</w:t>
      </w:r>
      <w:bookmarkEnd w:id="128"/>
      <w:bookmarkEnd w:id="129"/>
      <w:r w:rsidRPr="00E452B3">
        <w:t xml:space="preserve"> </w:t>
      </w:r>
      <w:bookmarkStart w:id="132" w:name="_Toc529822902"/>
      <w:bookmarkStart w:id="133" w:name="_Toc530046340"/>
      <w:r w:rsidR="001E085F">
        <w:t>Célszerű</w:t>
      </w:r>
      <w:r w:rsidR="001E085F" w:rsidRPr="00E452B3">
        <w:t xml:space="preserve"> lenne a vizsgálatot tovább vinni, és egy területről több anyag behozása lenne a cél</w:t>
      </w:r>
      <w:r w:rsidR="0008193A">
        <w:t>, és a növekedést az Országos Meteorológiai Szolgálat adataival összevetni</w:t>
      </w:r>
      <w:r w:rsidR="001E085F" w:rsidRPr="00E452B3">
        <w:t xml:space="preserve">. </w:t>
      </w:r>
      <w:r w:rsidR="0008193A">
        <w:t>Összességében</w:t>
      </w:r>
      <w:r w:rsidR="001E085F" w:rsidRPr="00E452B3">
        <w:t xml:space="preserve"> anyag hozta a várt, hozzá fűzött reményeket. Érdemesnek tartom a további ültetését, és iparba a nemesebb felhasználását.</w:t>
      </w:r>
      <w:bookmarkEnd w:id="130"/>
      <w:bookmarkEnd w:id="131"/>
      <w:bookmarkEnd w:id="132"/>
      <w:bookmarkEnd w:id="133"/>
      <w:r w:rsidR="001E085F" w:rsidRPr="00E452B3">
        <w:t xml:space="preserve"> </w:t>
      </w:r>
    </w:p>
    <w:p w:rsidR="00C67932" w:rsidRPr="00323395" w:rsidRDefault="004A083B" w:rsidP="002D7E13">
      <w:pPr>
        <w:pStyle w:val="Cmsor1"/>
      </w:pPr>
      <w:bookmarkStart w:id="134" w:name="_Toc531814724"/>
      <w:r>
        <w:t xml:space="preserve">6. </w:t>
      </w:r>
      <w:r w:rsidR="00C67932" w:rsidRPr="00323395">
        <w:t>Köszönetnyílvánítás</w:t>
      </w:r>
      <w:bookmarkEnd w:id="134"/>
    </w:p>
    <w:p w:rsidR="00B27A08" w:rsidRPr="00B27A08" w:rsidRDefault="00C67932" w:rsidP="004A083B">
      <w:pPr>
        <w:spacing w:line="360" w:lineRule="auto"/>
        <w:jc w:val="both"/>
        <w:rPr>
          <w:color w:val="FF0000"/>
        </w:rPr>
      </w:pPr>
      <w:bookmarkStart w:id="135" w:name="_Toc530675225"/>
      <w:bookmarkStart w:id="136" w:name="_Toc531060760"/>
      <w:bookmarkStart w:id="137" w:name="_Toc529822904"/>
      <w:bookmarkStart w:id="138" w:name="_Toc530046342"/>
      <w:r w:rsidRPr="00E452B3">
        <w:t xml:space="preserve">Nem utolsó sorban szeretnék nagy köszönetet </w:t>
      </w:r>
      <w:r w:rsidR="0093183F">
        <w:t>mondani</w:t>
      </w:r>
      <w:r w:rsidRPr="00E452B3">
        <w:t xml:space="preserve"> Dr. Horváth Norbert úrnak, hogy a konzulensem lett, és segített, kutatási, pályázati ügyekben, és hogy fontos tanulmányi tanácsokkal látott el. Külön köszönöm Schantl István intézeti munkatársnak a kitartó, türelmes segítségét, és Dr. Fehér Sándor, Dr. Komán Szabolcs, Dr Ábrahám József uraknak segítségét, Bak Miklósnak a mikrotonhoz szükséges késért, és a többi intézeti munkatársnak a sok segítségért. Továbbá Horváth Imrének a mintatestek elkészítésért. Köszönöm az Országos Tudományos Kutatási Alapnak, Kaeg Zrt.-nek, a TAEG Zrt.-nek, </w:t>
      </w:r>
      <w:r w:rsidR="001F26BD">
        <w:t xml:space="preserve">KEFAG erdészetnek </w:t>
      </w:r>
      <w:r w:rsidRPr="00E452B3">
        <w:t>a Nemzeti Kutatási Fejlesztési és Innovációs Hivatalnak</w:t>
      </w:r>
      <w:r w:rsidR="0093183F">
        <w:t>, a</w:t>
      </w:r>
      <w:r w:rsidR="001F26BD">
        <w:t xml:space="preserve"> Soproni Egyetemnek</w:t>
      </w:r>
      <w:r w:rsidRPr="00E452B3">
        <w:t xml:space="preserve"> a</w:t>
      </w:r>
      <w:r w:rsidR="008764EE">
        <w:t xml:space="preserve"> szellemi,</w:t>
      </w:r>
      <w:r w:rsidRPr="00E452B3">
        <w:t xml:space="preserve"> pénzbeli, </w:t>
      </w:r>
      <w:r w:rsidR="0093183F" w:rsidRPr="00E452B3">
        <w:t>anyag béli</w:t>
      </w:r>
      <w:r w:rsidRPr="00E452B3">
        <w:t>, és minden más támogatását.</w:t>
      </w:r>
      <w:bookmarkEnd w:id="135"/>
      <w:bookmarkEnd w:id="136"/>
      <w:r w:rsidRPr="00E452B3">
        <w:t xml:space="preserve"> </w:t>
      </w:r>
      <w:bookmarkEnd w:id="137"/>
      <w:bookmarkEnd w:id="138"/>
    </w:p>
    <w:p w:rsidR="009A0151" w:rsidRPr="009A0151" w:rsidRDefault="009A0151" w:rsidP="009A0151"/>
    <w:p w:rsidR="00C67932" w:rsidRPr="00323395" w:rsidRDefault="0043429A" w:rsidP="00323395">
      <w:pPr>
        <w:spacing w:line="360" w:lineRule="auto"/>
        <w:jc w:val="both"/>
        <w:rPr>
          <w:rFonts w:cs="Times New Roman"/>
          <w:szCs w:val="24"/>
        </w:rPr>
      </w:pPr>
      <w:r w:rsidRPr="00042442">
        <w:rPr>
          <w:rFonts w:cs="Times New Roman"/>
          <w:noProof/>
          <w:szCs w:val="24"/>
          <w:lang w:eastAsia="hu-HU"/>
        </w:rPr>
        <w:drawing>
          <wp:anchor distT="0" distB="0" distL="114300" distR="114300" simplePos="0" relativeHeight="251635712" behindDoc="0" locked="0" layoutInCell="1" allowOverlap="1" wp14:anchorId="356B6AC8" wp14:editId="74EC3F23">
            <wp:simplePos x="0" y="0"/>
            <wp:positionH relativeFrom="column">
              <wp:posOffset>3047756</wp:posOffset>
            </wp:positionH>
            <wp:positionV relativeFrom="paragraph">
              <wp:posOffset>171011</wp:posOffset>
            </wp:positionV>
            <wp:extent cx="1239182" cy="482942"/>
            <wp:effectExtent l="0" t="0" r="0" b="0"/>
            <wp:wrapNone/>
            <wp:docPr id="1040" name="Picture 16" descr="KÃ©ptalÃ¡lat a kÃ¶vetkezÅre: âotka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Picture 16" descr="KÃ©ptalÃ¡lat a kÃ¶vetkezÅre: âotkaâ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570" cy="4889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1FE3" w:rsidRPr="00042442">
        <w:rPr>
          <w:rFonts w:cs="Times New Roman"/>
          <w:noProof/>
          <w:szCs w:val="24"/>
          <w:lang w:eastAsia="hu-HU"/>
        </w:rPr>
        <w:drawing>
          <wp:anchor distT="0" distB="0" distL="114300" distR="114300" simplePos="0" relativeHeight="251648000" behindDoc="0" locked="0" layoutInCell="1" allowOverlap="1" wp14:anchorId="263F22AB" wp14:editId="5F21C4D3">
            <wp:simplePos x="0" y="0"/>
            <wp:positionH relativeFrom="margin">
              <wp:posOffset>4313848</wp:posOffset>
            </wp:positionH>
            <wp:positionV relativeFrom="paragraph">
              <wp:posOffset>30333</wp:posOffset>
            </wp:positionV>
            <wp:extent cx="1176182" cy="626110"/>
            <wp:effectExtent l="0" t="0" r="5080" b="2540"/>
            <wp:wrapNone/>
            <wp:docPr id="1048" name="Picture 24" descr="KÃ©ptalÃ¡lat a kÃ¶vetkezÅre: âNemzeti KutatÃ¡si, FejlesztÃ©si Ã©s InnovÃ¡ciÃ³s Hivatal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24" descr="KÃ©ptalÃ¡lat a kÃ¶vetkezÅre: âNemzeti KutatÃ¡si, FejlesztÃ©si Ã©s InnovÃ¡ciÃ³s Hivatalâ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503" cy="64757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41E0" w:rsidRPr="00042442">
        <w:rPr>
          <w:rFonts w:cs="Times New Roman"/>
          <w:noProof/>
          <w:szCs w:val="24"/>
          <w:lang w:eastAsia="hu-HU"/>
        </w:rPr>
        <w:drawing>
          <wp:anchor distT="0" distB="0" distL="114300" distR="114300" simplePos="0" relativeHeight="251639808" behindDoc="0" locked="0" layoutInCell="1" allowOverlap="1" wp14:anchorId="2D88B02A" wp14:editId="6FDB091B">
            <wp:simplePos x="0" y="0"/>
            <wp:positionH relativeFrom="margin">
              <wp:posOffset>809625</wp:posOffset>
            </wp:positionH>
            <wp:positionV relativeFrom="paragraph">
              <wp:posOffset>85090</wp:posOffset>
            </wp:positionV>
            <wp:extent cx="797560" cy="621665"/>
            <wp:effectExtent l="0" t="0" r="2540" b="6985"/>
            <wp:wrapNone/>
            <wp:docPr id="1042" name="Picture 18" descr="KÃ©ptalÃ¡lat a kÃ¶vetkezÅre: âsoproni egyetem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Picture 18" descr="KÃ©ptalÃ¡lat a kÃ¶vetkezÅre: âsoproni egyetemâ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6216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6741E0" w:rsidRPr="00042442">
        <w:rPr>
          <w:rFonts w:cs="Times New Roman"/>
          <w:noProof/>
          <w:szCs w:val="24"/>
          <w:lang w:eastAsia="hu-HU"/>
        </w:rPr>
        <w:drawing>
          <wp:anchor distT="0" distB="0" distL="114300" distR="114300" simplePos="0" relativeHeight="251652096" behindDoc="0" locked="0" layoutInCell="1" allowOverlap="1" wp14:anchorId="40F94672" wp14:editId="36106426">
            <wp:simplePos x="0" y="0"/>
            <wp:positionH relativeFrom="column">
              <wp:posOffset>1626235</wp:posOffset>
            </wp:positionH>
            <wp:positionV relativeFrom="paragraph">
              <wp:posOffset>85090</wp:posOffset>
            </wp:positionV>
            <wp:extent cx="630288" cy="630288"/>
            <wp:effectExtent l="0" t="0" r="0" b="0"/>
            <wp:wrapNone/>
            <wp:docPr id="10" name="Picture 2" descr="KapcsolÃ³dÃ³ kÃ©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KapcsolÃ³dÃ³ kÃ©p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88" cy="63028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6741E0" w:rsidRPr="00042442">
        <w:rPr>
          <w:rFonts w:cs="Times New Roman"/>
          <w:noProof/>
          <w:szCs w:val="24"/>
          <w:lang w:eastAsia="hu-HU"/>
        </w:rPr>
        <w:drawing>
          <wp:anchor distT="0" distB="0" distL="114300" distR="114300" simplePos="0" relativeHeight="251643904" behindDoc="0" locked="0" layoutInCell="1" allowOverlap="1" wp14:anchorId="2DDECC63" wp14:editId="5753CFD9">
            <wp:simplePos x="0" y="0"/>
            <wp:positionH relativeFrom="page">
              <wp:posOffset>3589655</wp:posOffset>
            </wp:positionH>
            <wp:positionV relativeFrom="paragraph">
              <wp:posOffset>119380</wp:posOffset>
            </wp:positionV>
            <wp:extent cx="607060" cy="607060"/>
            <wp:effectExtent l="0" t="0" r="2540" b="2540"/>
            <wp:wrapNone/>
            <wp:docPr id="1046" name="Picture 22" descr="KÃ©ptalÃ¡lat a kÃ¶vetkezÅre: âkaeg zrt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Picture 22" descr="KÃ©ptalÃ¡lat a kÃ¶vetkezÅre: âkaeg zrtâ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" cy="6070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6741E0">
        <w:rPr>
          <w:noProof/>
          <w:lang w:eastAsia="hu-HU"/>
        </w:rPr>
        <w:drawing>
          <wp:inline distT="0" distB="0" distL="0" distR="0" wp14:anchorId="4559A886" wp14:editId="1BA2FDB7">
            <wp:extent cx="779780" cy="799547"/>
            <wp:effectExtent l="0" t="0" r="1270" b="635"/>
            <wp:docPr id="55" name="Kép 55" descr="KÃ©ptalÃ¡lat a kÃ¶vetkezÅre: âkefag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Ã©ptalÃ¡lat a kÃ¶vetkezÅre: âkefagâ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496" cy="84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F3" w:rsidRDefault="00133AF3" w:rsidP="00133AF3"/>
    <w:p w:rsidR="00133AF3" w:rsidRDefault="00133AF3" w:rsidP="00133AF3"/>
    <w:p w:rsidR="004A083B" w:rsidRDefault="004A083B" w:rsidP="00133AF3"/>
    <w:p w:rsidR="004A083B" w:rsidRDefault="004A083B" w:rsidP="00133AF3"/>
    <w:p w:rsidR="004A083B" w:rsidRDefault="004A083B" w:rsidP="00133AF3"/>
    <w:p w:rsidR="004A083B" w:rsidRDefault="004A083B" w:rsidP="00133AF3"/>
    <w:p w:rsidR="00573460" w:rsidRPr="00133AF3" w:rsidRDefault="00573460" w:rsidP="00133AF3"/>
    <w:p w:rsidR="00042442" w:rsidRPr="00DA6FCA" w:rsidRDefault="004A083B" w:rsidP="00DA6FCA">
      <w:pPr>
        <w:pStyle w:val="Cmsor1"/>
      </w:pPr>
      <w:bookmarkStart w:id="139" w:name="_Toc531814725"/>
      <w:r>
        <w:lastRenderedPageBreak/>
        <w:t xml:space="preserve">7. </w:t>
      </w:r>
      <w:r w:rsidR="002C21D3">
        <w:t>Irodalom:</w:t>
      </w:r>
      <w:bookmarkEnd w:id="139"/>
    </w:p>
    <w:p w:rsidR="00DA6FCA" w:rsidRPr="00B91A6D" w:rsidRDefault="0006457B" w:rsidP="00B91A6D">
      <w:pPr>
        <w:spacing w:before="0" w:after="120" w:line="240" w:lineRule="auto"/>
        <w:jc w:val="both"/>
        <w:rPr>
          <w:rFonts w:cs="Times New Roman"/>
          <w:b/>
          <w:i/>
          <w:szCs w:val="24"/>
          <w:u w:val="single"/>
        </w:rPr>
      </w:pPr>
      <w:r>
        <w:rPr>
          <w:rFonts w:cs="Times New Roman"/>
          <w:b/>
          <w:i/>
          <w:szCs w:val="24"/>
          <w:u w:val="single"/>
        </w:rPr>
        <w:t>Könyv, folyóirat</w:t>
      </w:r>
      <w:r w:rsidR="00DA6FCA" w:rsidRPr="00B91A6D">
        <w:rPr>
          <w:rFonts w:cs="Times New Roman"/>
          <w:b/>
          <w:i/>
          <w:szCs w:val="24"/>
          <w:u w:val="single"/>
        </w:rPr>
        <w:t>:</w:t>
      </w:r>
    </w:p>
    <w:p w:rsidR="004E7E75" w:rsidRPr="00323395" w:rsidRDefault="004E7E75" w:rsidP="004E7E75">
      <w:pPr>
        <w:spacing w:before="0" w:after="120" w:line="24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-</w:t>
      </w:r>
      <w:r w:rsidRPr="00323395">
        <w:rPr>
          <w:rFonts w:cs="Times New Roman"/>
          <w:szCs w:val="24"/>
        </w:rPr>
        <w:t>Barana</w:t>
      </w:r>
      <w:r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G</w:t>
      </w:r>
      <w:r>
        <w:rPr>
          <w:rFonts w:cs="Times New Roman"/>
          <w:szCs w:val="24"/>
        </w:rPr>
        <w:t>.</w:t>
      </w:r>
      <w:r w:rsidRPr="00323395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(</w:t>
      </w:r>
      <w:r w:rsidRPr="00323395">
        <w:rPr>
          <w:rFonts w:cs="Times New Roman"/>
          <w:szCs w:val="24"/>
        </w:rPr>
        <w:t>2010</w:t>
      </w:r>
      <w:r>
        <w:rPr>
          <w:rFonts w:cs="Times New Roman"/>
          <w:szCs w:val="24"/>
        </w:rPr>
        <w:t xml:space="preserve">) </w:t>
      </w:r>
      <w:r w:rsidRPr="00323395">
        <w:rPr>
          <w:rFonts w:cs="Times New Roman"/>
          <w:szCs w:val="24"/>
        </w:rPr>
        <w:t>Phd értekezés</w:t>
      </w:r>
    </w:p>
    <w:p w:rsidR="004E7E75" w:rsidRPr="00323395" w:rsidRDefault="004E7E75" w:rsidP="004E7E75">
      <w:pPr>
        <w:spacing w:before="0" w:after="120" w:line="24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-</w:t>
      </w:r>
      <w:r w:rsidRPr="00323395">
        <w:rPr>
          <w:rFonts w:cs="Times New Roman"/>
          <w:szCs w:val="24"/>
        </w:rPr>
        <w:t>Dr. Molnár</w:t>
      </w:r>
      <w:r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S</w:t>
      </w:r>
      <w:r>
        <w:rPr>
          <w:rFonts w:cs="Times New Roman"/>
          <w:szCs w:val="24"/>
        </w:rPr>
        <w:t>.-</w:t>
      </w:r>
      <w:r w:rsidRPr="00323395">
        <w:rPr>
          <w:rFonts w:cs="Times New Roman"/>
          <w:szCs w:val="24"/>
        </w:rPr>
        <w:t>Dr. Bariska</w:t>
      </w:r>
      <w:r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M</w:t>
      </w:r>
      <w:r>
        <w:rPr>
          <w:rFonts w:cs="Times New Roman"/>
          <w:szCs w:val="24"/>
        </w:rPr>
        <w:t>.</w:t>
      </w:r>
      <w:r w:rsidRPr="00323395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(2002): </w:t>
      </w:r>
      <w:r w:rsidRPr="00114E24">
        <w:rPr>
          <w:rFonts w:cs="Times New Roman"/>
          <w:i/>
          <w:szCs w:val="24"/>
        </w:rPr>
        <w:t>Magarország ipari fái</w:t>
      </w:r>
      <w:r w:rsidRPr="00323395">
        <w:rPr>
          <w:rFonts w:cs="Times New Roman"/>
          <w:szCs w:val="24"/>
        </w:rPr>
        <w:t xml:space="preserve"> Szaktudás kiadóház Bp  p143</w:t>
      </w:r>
    </w:p>
    <w:p w:rsidR="004E7E75" w:rsidRDefault="004E7E75" w:rsidP="004E7E75">
      <w:pPr>
        <w:spacing w:before="0" w:after="120" w:line="24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-Dr. </w:t>
      </w:r>
      <w:r w:rsidRPr="00323395">
        <w:rPr>
          <w:rFonts w:cs="Times New Roman"/>
          <w:szCs w:val="24"/>
        </w:rPr>
        <w:t>Molnár</w:t>
      </w:r>
      <w:r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S</w:t>
      </w:r>
      <w:r>
        <w:rPr>
          <w:rFonts w:cs="Times New Roman"/>
          <w:szCs w:val="24"/>
        </w:rPr>
        <w:t>.-Peszlen, I.-</w:t>
      </w:r>
      <w:r w:rsidRPr="00323395">
        <w:rPr>
          <w:rFonts w:cs="Times New Roman"/>
          <w:szCs w:val="24"/>
        </w:rPr>
        <w:t xml:space="preserve"> Paukó A</w:t>
      </w:r>
      <w:r>
        <w:rPr>
          <w:rFonts w:cs="Times New Roman"/>
          <w:szCs w:val="24"/>
        </w:rPr>
        <w:t>. (2007)</w:t>
      </w:r>
      <w:r w:rsidRPr="00323395">
        <w:rPr>
          <w:rFonts w:cs="Times New Roman"/>
          <w:szCs w:val="24"/>
        </w:rPr>
        <w:t xml:space="preserve"> ; </w:t>
      </w:r>
      <w:r w:rsidRPr="00114E24">
        <w:rPr>
          <w:rFonts w:cs="Times New Roman"/>
          <w:i/>
          <w:szCs w:val="24"/>
        </w:rPr>
        <w:t>Faanatómia</w:t>
      </w:r>
      <w:r w:rsidRPr="00323395">
        <w:rPr>
          <w:rFonts w:cs="Times New Roman"/>
          <w:szCs w:val="24"/>
        </w:rPr>
        <w:t xml:space="preserve"> Szaktudás kiadó ház, Bp,</w:t>
      </w:r>
    </w:p>
    <w:p w:rsidR="004E7E75" w:rsidRPr="00323395" w:rsidRDefault="004E7E75" w:rsidP="004E7E75">
      <w:pPr>
        <w:spacing w:before="0" w:after="120" w:line="240" w:lineRule="auto"/>
        <w:jc w:val="both"/>
        <w:rPr>
          <w:rFonts w:cs="Times New Roman"/>
          <w:szCs w:val="24"/>
        </w:rPr>
      </w:pPr>
      <w:r>
        <w:rPr>
          <w:rFonts w:cs="Times New Roman"/>
          <w:color w:val="171F27"/>
          <w:szCs w:val="24"/>
          <w:shd w:val="clear" w:color="auto" w:fill="FFFFFF"/>
        </w:rPr>
        <w:t>-Dr. Molnár, S. (2005)</w:t>
      </w:r>
      <w:r w:rsidRPr="00323395">
        <w:rPr>
          <w:rFonts w:cs="Times New Roman"/>
          <w:color w:val="171F27"/>
          <w:szCs w:val="24"/>
          <w:shd w:val="clear" w:color="auto" w:fill="FFFFFF"/>
        </w:rPr>
        <w:t xml:space="preserve">: </w:t>
      </w:r>
      <w:r w:rsidRPr="00577F38">
        <w:rPr>
          <w:rFonts w:cs="Times New Roman"/>
          <w:i/>
          <w:color w:val="171F27"/>
          <w:szCs w:val="24"/>
          <w:shd w:val="clear" w:color="auto" w:fill="FFFFFF"/>
        </w:rPr>
        <w:t>Erdő-fahasznosítás Magyaroroszágon</w:t>
      </w:r>
      <w:r w:rsidRPr="00323395">
        <w:rPr>
          <w:rFonts w:cs="Times New Roman"/>
          <w:color w:val="171F27"/>
          <w:szCs w:val="24"/>
          <w:shd w:val="clear" w:color="auto" w:fill="FFFFFF"/>
        </w:rPr>
        <w:t xml:space="preserve">: Dr Járó Zoltán projektvezető, ERTI: </w:t>
      </w:r>
      <w:r w:rsidRPr="00577F38">
        <w:rPr>
          <w:rFonts w:cs="Times New Roman"/>
          <w:i/>
          <w:color w:val="171F27"/>
          <w:szCs w:val="24"/>
          <w:shd w:val="clear" w:color="auto" w:fill="FFFFFF"/>
        </w:rPr>
        <w:t>Nemzeti erdővagyon történeti feltárása, jelenlegi állapotának értékelése.</w:t>
      </w:r>
      <w:r>
        <w:rPr>
          <w:rFonts w:cs="Times New Roman"/>
          <w:i/>
          <w:color w:val="171F27"/>
          <w:szCs w:val="24"/>
          <w:shd w:val="clear" w:color="auto" w:fill="FFFFFF"/>
        </w:rPr>
        <w:t xml:space="preserve">Bp. </w:t>
      </w:r>
    </w:p>
    <w:p w:rsidR="004E7E75" w:rsidRPr="00323395" w:rsidRDefault="004E7E75" w:rsidP="004E7E75">
      <w:pPr>
        <w:spacing w:before="0" w:after="120" w:line="24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-</w:t>
      </w:r>
      <w:r w:rsidRPr="00323395">
        <w:rPr>
          <w:rFonts w:cs="Times New Roman"/>
          <w:szCs w:val="24"/>
        </w:rPr>
        <w:t>Dr. Molnár</w:t>
      </w:r>
      <w:r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S</w:t>
      </w:r>
      <w:r>
        <w:rPr>
          <w:rFonts w:cs="Times New Roman"/>
          <w:szCs w:val="24"/>
        </w:rPr>
        <w:t>. (2004)</w:t>
      </w:r>
      <w:r w:rsidRPr="00323395">
        <w:rPr>
          <w:rFonts w:cs="Times New Roman"/>
          <w:szCs w:val="24"/>
        </w:rPr>
        <w:t xml:space="preserve"> </w:t>
      </w:r>
      <w:r w:rsidRPr="00114E24">
        <w:rPr>
          <w:rFonts w:cs="Times New Roman"/>
          <w:i/>
          <w:szCs w:val="24"/>
        </w:rPr>
        <w:t>Faanyagismeret Szaktudás kiadóház</w:t>
      </w:r>
      <w:r w:rsidRPr="00323395">
        <w:rPr>
          <w:rFonts w:cs="Times New Roman"/>
          <w:szCs w:val="24"/>
        </w:rPr>
        <w:t xml:space="preserve"> Bp </w:t>
      </w:r>
    </w:p>
    <w:p w:rsidR="002C21D3" w:rsidRPr="00323395" w:rsidRDefault="00B91A6D" w:rsidP="00B91A6D">
      <w:pPr>
        <w:spacing w:before="0" w:after="120" w:line="240" w:lineRule="auto"/>
        <w:jc w:val="both"/>
        <w:rPr>
          <w:rFonts w:cs="Times New Roman"/>
          <w:szCs w:val="24"/>
        </w:rPr>
      </w:pPr>
      <w:r w:rsidRPr="00035704">
        <w:rPr>
          <w:rFonts w:cs="Times New Roman"/>
          <w:szCs w:val="24"/>
        </w:rPr>
        <w:t>-</w:t>
      </w:r>
      <w:r w:rsidR="00BF3A59">
        <w:rPr>
          <w:rFonts w:cs="Times New Roman"/>
          <w:szCs w:val="24"/>
        </w:rPr>
        <w:t>Papp, É. A.-</w:t>
      </w:r>
      <w:r w:rsidR="00035704">
        <w:rPr>
          <w:rFonts w:cs="Times New Roman"/>
          <w:szCs w:val="24"/>
        </w:rPr>
        <w:t xml:space="preserve"> Horváth</w:t>
      </w:r>
      <w:r w:rsidR="00BF3A59">
        <w:rPr>
          <w:rFonts w:cs="Times New Roman"/>
          <w:szCs w:val="24"/>
        </w:rPr>
        <w:t>,</w:t>
      </w:r>
      <w:r w:rsidR="00035704">
        <w:rPr>
          <w:rFonts w:cs="Times New Roman"/>
          <w:szCs w:val="24"/>
        </w:rPr>
        <w:t xml:space="preserve"> </w:t>
      </w:r>
      <w:r w:rsidR="002C21D3" w:rsidRPr="00035704">
        <w:rPr>
          <w:rFonts w:cs="Times New Roman"/>
          <w:szCs w:val="24"/>
        </w:rPr>
        <w:t>N</w:t>
      </w:r>
      <w:r w:rsidR="00BF3A59">
        <w:rPr>
          <w:rFonts w:cs="Times New Roman"/>
          <w:szCs w:val="24"/>
        </w:rPr>
        <w:t xml:space="preserve">. </w:t>
      </w:r>
      <w:r w:rsidR="00BF3A59" w:rsidRPr="00323395">
        <w:rPr>
          <w:rFonts w:cs="Times New Roman"/>
          <w:i/>
          <w:szCs w:val="24"/>
        </w:rPr>
        <w:t>(2016)</w:t>
      </w:r>
      <w:r w:rsidR="002C21D3" w:rsidRPr="00323395">
        <w:rPr>
          <w:rFonts w:cs="Times New Roman"/>
          <w:i/>
          <w:szCs w:val="24"/>
        </w:rPr>
        <w:t>:</w:t>
      </w:r>
      <w:r w:rsidR="00035704">
        <w:rPr>
          <w:rFonts w:cs="Times New Roman"/>
          <w:i/>
          <w:szCs w:val="24"/>
        </w:rPr>
        <w:t xml:space="preserve"> </w:t>
      </w:r>
      <w:r w:rsidR="002C21D3" w:rsidRPr="00035704">
        <w:rPr>
          <w:rFonts w:cs="Times New Roman"/>
          <w:i/>
          <w:szCs w:val="24"/>
        </w:rPr>
        <w:t>Nyár faanyagok anyagtudományi vizsgálataihoz szükséges hazai szakirodalom áttekintése, értékelése</w:t>
      </w:r>
      <w:r w:rsidR="002C21D3" w:rsidRPr="00323395">
        <w:rPr>
          <w:rFonts w:cs="Times New Roman"/>
          <w:szCs w:val="24"/>
        </w:rPr>
        <w:t xml:space="preserve"> woodscience.hu</w:t>
      </w:r>
      <w:r w:rsidR="00035704">
        <w:rPr>
          <w:rFonts w:cs="Times New Roman"/>
          <w:szCs w:val="24"/>
        </w:rPr>
        <w:t xml:space="preserve"> </w:t>
      </w:r>
    </w:p>
    <w:p w:rsidR="004E7E75" w:rsidRPr="00323395" w:rsidRDefault="004E7E75" w:rsidP="004E7E75">
      <w:pPr>
        <w:spacing w:before="0" w:after="120" w:line="24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-Dr Tóth, B.</w:t>
      </w:r>
      <w:r w:rsidRPr="00323395">
        <w:rPr>
          <w:rFonts w:cs="Times New Roman"/>
          <w:szCs w:val="24"/>
        </w:rPr>
        <w:t>-Dr Molnár</w:t>
      </w:r>
      <w:r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S</w:t>
      </w:r>
      <w:r>
        <w:rPr>
          <w:rFonts w:cs="Times New Roman"/>
          <w:szCs w:val="24"/>
        </w:rPr>
        <w:t>.</w:t>
      </w:r>
      <w:r w:rsidRPr="00323395">
        <w:rPr>
          <w:rFonts w:cs="Times New Roman"/>
          <w:szCs w:val="24"/>
        </w:rPr>
        <w:t>-Csiha</w:t>
      </w:r>
      <w:r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I</w:t>
      </w:r>
      <w:r>
        <w:rPr>
          <w:rFonts w:cs="Times New Roman"/>
          <w:szCs w:val="24"/>
        </w:rPr>
        <w:t>.</w:t>
      </w:r>
      <w:r w:rsidRPr="00323395">
        <w:rPr>
          <w:rFonts w:cs="Times New Roman"/>
          <w:szCs w:val="24"/>
        </w:rPr>
        <w:t>-Bárány</w:t>
      </w:r>
      <w:r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G</w:t>
      </w:r>
      <w:r>
        <w:rPr>
          <w:rFonts w:cs="Times New Roman"/>
          <w:szCs w:val="24"/>
        </w:rPr>
        <w:t>.</w:t>
      </w:r>
      <w:r w:rsidRPr="00323395">
        <w:rPr>
          <w:rFonts w:cs="Times New Roman"/>
          <w:szCs w:val="24"/>
        </w:rPr>
        <w:t>-Komán</w:t>
      </w:r>
      <w:r>
        <w:rPr>
          <w:rFonts w:cs="Times New Roman"/>
          <w:szCs w:val="24"/>
        </w:rPr>
        <w:t>,</w:t>
      </w:r>
      <w:r w:rsidRPr="00323395">
        <w:rPr>
          <w:rFonts w:cs="Times New Roman"/>
          <w:szCs w:val="24"/>
        </w:rPr>
        <w:t xml:space="preserve"> Sz</w:t>
      </w:r>
      <w:r>
        <w:rPr>
          <w:rFonts w:cs="Times New Roman"/>
          <w:szCs w:val="24"/>
        </w:rPr>
        <w:t>.</w:t>
      </w:r>
      <w:r w:rsidRPr="00BF3A59">
        <w:rPr>
          <w:rFonts w:cs="Times New Roman"/>
          <w:szCs w:val="24"/>
        </w:rPr>
        <w:t xml:space="preserve"> </w:t>
      </w:r>
      <w:r w:rsidRPr="00323395">
        <w:rPr>
          <w:rFonts w:cs="Times New Roman"/>
          <w:szCs w:val="24"/>
        </w:rPr>
        <w:t xml:space="preserve">(2006): </w:t>
      </w:r>
      <w:r w:rsidRPr="00035704">
        <w:rPr>
          <w:rFonts w:cs="Times New Roman"/>
          <w:i/>
          <w:szCs w:val="24"/>
        </w:rPr>
        <w:t>Nemesnyár fajták ismertetése, Agroinform kiadó</w:t>
      </w:r>
      <w:r w:rsidRPr="00323395">
        <w:rPr>
          <w:rFonts w:cs="Times New Roman"/>
          <w:szCs w:val="24"/>
        </w:rPr>
        <w:t>, Budapest p9-15, 48-49, 64, 74-89</w:t>
      </w:r>
      <w:r>
        <w:rPr>
          <w:rFonts w:cs="Times New Roman"/>
          <w:szCs w:val="24"/>
        </w:rPr>
        <w:t xml:space="preserve"> </w:t>
      </w:r>
    </w:p>
    <w:p w:rsidR="002C21D3" w:rsidRPr="00323395" w:rsidRDefault="00B91A6D" w:rsidP="00B91A6D">
      <w:pPr>
        <w:spacing w:before="0" w:after="120" w:line="24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-</w:t>
      </w:r>
      <w:r w:rsidR="002C21D3" w:rsidRPr="00323395">
        <w:rPr>
          <w:rFonts w:cs="Times New Roman"/>
          <w:szCs w:val="24"/>
        </w:rPr>
        <w:t>Kolossváry</w:t>
      </w:r>
      <w:r w:rsidR="00BF3A59">
        <w:rPr>
          <w:rFonts w:cs="Times New Roman"/>
          <w:szCs w:val="24"/>
        </w:rPr>
        <w:t>,</w:t>
      </w:r>
      <w:r w:rsidR="002C21D3" w:rsidRPr="00323395">
        <w:rPr>
          <w:rFonts w:cs="Times New Roman"/>
          <w:szCs w:val="24"/>
        </w:rPr>
        <w:t xml:space="preserve"> Sz</w:t>
      </w:r>
      <w:r w:rsidR="00BF3A59">
        <w:rPr>
          <w:rFonts w:cs="Times New Roman"/>
          <w:szCs w:val="24"/>
        </w:rPr>
        <w:t>.</w:t>
      </w:r>
      <w:r w:rsidR="002C21D3" w:rsidRPr="00323395">
        <w:rPr>
          <w:rFonts w:cs="Times New Roman"/>
          <w:szCs w:val="24"/>
        </w:rPr>
        <w:t>-Balsay</w:t>
      </w:r>
      <w:r w:rsidR="00BF3A59">
        <w:rPr>
          <w:rFonts w:cs="Times New Roman"/>
          <w:szCs w:val="24"/>
        </w:rPr>
        <w:t>,</w:t>
      </w:r>
      <w:r w:rsidR="002C21D3" w:rsidRPr="00323395">
        <w:rPr>
          <w:rFonts w:cs="Times New Roman"/>
          <w:szCs w:val="24"/>
        </w:rPr>
        <w:t xml:space="preserve"> L</w:t>
      </w:r>
      <w:r w:rsidR="00BF3A59">
        <w:rPr>
          <w:rFonts w:cs="Times New Roman"/>
          <w:szCs w:val="24"/>
        </w:rPr>
        <w:t>.</w:t>
      </w:r>
      <w:r w:rsidR="002C21D3" w:rsidRPr="00323395">
        <w:rPr>
          <w:rFonts w:cs="Times New Roman"/>
          <w:szCs w:val="24"/>
        </w:rPr>
        <w:t>-Halupa</w:t>
      </w:r>
      <w:r w:rsidR="00BF3A59">
        <w:rPr>
          <w:rFonts w:cs="Times New Roman"/>
          <w:szCs w:val="24"/>
        </w:rPr>
        <w:t>,</w:t>
      </w:r>
      <w:r w:rsidR="002C21D3" w:rsidRPr="00323395">
        <w:rPr>
          <w:rFonts w:cs="Times New Roman"/>
          <w:szCs w:val="24"/>
        </w:rPr>
        <w:t xml:space="preserve"> L</w:t>
      </w:r>
      <w:r w:rsidR="00BF3A59">
        <w:rPr>
          <w:rFonts w:cs="Times New Roman"/>
          <w:szCs w:val="24"/>
        </w:rPr>
        <w:t>.</w:t>
      </w:r>
      <w:r w:rsidR="002C21D3" w:rsidRPr="00323395">
        <w:rPr>
          <w:rFonts w:cs="Times New Roman"/>
          <w:szCs w:val="24"/>
        </w:rPr>
        <w:t>-Konyáthy</w:t>
      </w:r>
      <w:r w:rsidR="00BF3A59">
        <w:rPr>
          <w:rFonts w:cs="Times New Roman"/>
          <w:szCs w:val="24"/>
        </w:rPr>
        <w:t>,</w:t>
      </w:r>
      <w:r w:rsidR="002C21D3" w:rsidRPr="00323395">
        <w:rPr>
          <w:rFonts w:cs="Times New Roman"/>
          <w:szCs w:val="24"/>
        </w:rPr>
        <w:t xml:space="preserve"> F</w:t>
      </w:r>
      <w:r w:rsidR="00BF3A59">
        <w:rPr>
          <w:rFonts w:cs="Times New Roman"/>
          <w:szCs w:val="24"/>
        </w:rPr>
        <w:t>.</w:t>
      </w:r>
      <w:r w:rsidR="00BF3A59" w:rsidRPr="00BF3A59">
        <w:rPr>
          <w:rFonts w:cs="Times New Roman"/>
          <w:szCs w:val="24"/>
        </w:rPr>
        <w:t xml:space="preserve"> </w:t>
      </w:r>
      <w:r w:rsidR="00BF3A59" w:rsidRPr="00323395">
        <w:rPr>
          <w:rFonts w:cs="Times New Roman"/>
          <w:szCs w:val="24"/>
        </w:rPr>
        <w:t>(1975)</w:t>
      </w:r>
      <w:r w:rsidR="002C21D3" w:rsidRPr="00323395">
        <w:rPr>
          <w:rFonts w:cs="Times New Roman"/>
          <w:szCs w:val="24"/>
        </w:rPr>
        <w:t xml:space="preserve">: </w:t>
      </w:r>
      <w:r w:rsidR="002C21D3" w:rsidRPr="00035704">
        <w:rPr>
          <w:rFonts w:cs="Times New Roman"/>
          <w:i/>
          <w:szCs w:val="24"/>
        </w:rPr>
        <w:t>Az erdőgazdálkodás története Magyarországon</w:t>
      </w:r>
      <w:r w:rsidR="002C21D3" w:rsidRPr="00323395">
        <w:rPr>
          <w:rFonts w:cs="Times New Roman"/>
          <w:szCs w:val="24"/>
        </w:rPr>
        <w:t>, Akadémia Kiadó, Budapest, p442-445</w:t>
      </w:r>
      <w:r w:rsidR="00035704">
        <w:rPr>
          <w:rFonts w:cs="Times New Roman"/>
          <w:szCs w:val="24"/>
        </w:rPr>
        <w:t xml:space="preserve"> </w:t>
      </w:r>
    </w:p>
    <w:p w:rsidR="004E7E75" w:rsidRPr="00323395" w:rsidRDefault="004E7E75" w:rsidP="004E7E75">
      <w:pPr>
        <w:spacing w:before="0" w:after="120" w:line="240" w:lineRule="auto"/>
        <w:ind w:right="-20"/>
        <w:jc w:val="both"/>
        <w:rPr>
          <w:rFonts w:eastAsia="Times New Roman" w:cs="Times New Roman"/>
          <w:bCs/>
          <w:color w:val="231F20"/>
          <w:szCs w:val="24"/>
        </w:rPr>
      </w:pPr>
      <w:r>
        <w:rPr>
          <w:rFonts w:eastAsia="Times New Roman" w:cs="Times New Roman"/>
          <w:bCs/>
          <w:color w:val="231F20"/>
          <w:szCs w:val="24"/>
        </w:rPr>
        <w:t>-</w:t>
      </w:r>
      <w:r w:rsidRPr="00323395">
        <w:rPr>
          <w:rFonts w:eastAsia="Times New Roman" w:cs="Times New Roman"/>
          <w:bCs/>
          <w:color w:val="231F20"/>
          <w:szCs w:val="24"/>
        </w:rPr>
        <w:t>K</w:t>
      </w:r>
      <w:r w:rsidRPr="00323395">
        <w:rPr>
          <w:rFonts w:eastAsia="Times New Roman" w:cs="Times New Roman"/>
          <w:bCs/>
          <w:color w:val="231F20"/>
          <w:spacing w:val="1"/>
          <w:szCs w:val="24"/>
        </w:rPr>
        <w:t>o</w:t>
      </w:r>
      <w:r w:rsidRPr="00323395">
        <w:rPr>
          <w:rFonts w:eastAsia="Times New Roman" w:cs="Times New Roman"/>
          <w:bCs/>
          <w:color w:val="231F20"/>
          <w:spacing w:val="-1"/>
          <w:szCs w:val="24"/>
        </w:rPr>
        <w:t>m</w:t>
      </w:r>
      <w:r w:rsidRPr="00323395">
        <w:rPr>
          <w:rFonts w:eastAsia="Times New Roman" w:cs="Times New Roman"/>
          <w:bCs/>
          <w:color w:val="231F20"/>
          <w:szCs w:val="24"/>
        </w:rPr>
        <w:t>án</w:t>
      </w:r>
      <w:r>
        <w:rPr>
          <w:rFonts w:eastAsia="Times New Roman" w:cs="Times New Roman"/>
          <w:bCs/>
          <w:color w:val="231F20"/>
          <w:szCs w:val="24"/>
        </w:rPr>
        <w:t>,</w:t>
      </w:r>
      <w:r w:rsidRPr="00323395">
        <w:rPr>
          <w:rFonts w:eastAsia="Times New Roman" w:cs="Times New Roman"/>
          <w:color w:val="231F20"/>
          <w:szCs w:val="24"/>
        </w:rPr>
        <w:t xml:space="preserve"> </w:t>
      </w:r>
      <w:r w:rsidRPr="00323395">
        <w:rPr>
          <w:rFonts w:eastAsia="Times New Roman" w:cs="Times New Roman"/>
          <w:bCs/>
          <w:color w:val="231F20"/>
          <w:szCs w:val="24"/>
        </w:rPr>
        <w:t>S</w:t>
      </w:r>
      <w:r w:rsidRPr="00323395">
        <w:rPr>
          <w:rFonts w:eastAsia="Times New Roman" w:cs="Times New Roman"/>
          <w:bCs/>
          <w:color w:val="231F20"/>
          <w:spacing w:val="-2"/>
          <w:szCs w:val="24"/>
        </w:rPr>
        <w:t>z</w:t>
      </w:r>
      <w:r>
        <w:rPr>
          <w:rFonts w:eastAsia="Times New Roman" w:cs="Times New Roman"/>
          <w:bCs/>
          <w:color w:val="231F20"/>
          <w:szCs w:val="24"/>
        </w:rPr>
        <w:t xml:space="preserve">. </w:t>
      </w:r>
      <w:r w:rsidRPr="00323395">
        <w:rPr>
          <w:rFonts w:eastAsia="Times New Roman" w:cs="Times New Roman"/>
          <w:bCs/>
          <w:color w:val="231F20"/>
          <w:szCs w:val="24"/>
        </w:rPr>
        <w:t>(2012):</w:t>
      </w:r>
      <w:r>
        <w:rPr>
          <w:rFonts w:eastAsia="Times New Roman" w:cs="Times New Roman"/>
          <w:bCs/>
          <w:color w:val="231F20"/>
          <w:szCs w:val="24"/>
        </w:rPr>
        <w:t xml:space="preserve"> 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N</w:t>
      </w:r>
      <w:r w:rsidRPr="00B64ADA">
        <w:rPr>
          <w:rFonts w:eastAsia="Times New Roman" w:cs="Times New Roman"/>
          <w:bCs/>
          <w:i/>
          <w:color w:val="231F20"/>
          <w:szCs w:val="24"/>
        </w:rPr>
        <w:t>emes</w:t>
      </w:r>
      <w:r w:rsidRPr="00B64ADA">
        <w:rPr>
          <w:rFonts w:eastAsia="Times New Roman" w:cs="Times New Roman"/>
          <w:bCs/>
          <w:i/>
          <w:color w:val="231F20"/>
          <w:spacing w:val="-2"/>
          <w:szCs w:val="24"/>
        </w:rPr>
        <w:t>n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y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á</w:t>
      </w:r>
      <w:r w:rsidRPr="00B64ADA">
        <w:rPr>
          <w:rFonts w:eastAsia="Times New Roman" w:cs="Times New Roman"/>
          <w:bCs/>
          <w:i/>
          <w:color w:val="231F20"/>
          <w:szCs w:val="24"/>
        </w:rPr>
        <w:t>r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-</w:t>
      </w:r>
      <w:r w:rsidRPr="00B64ADA">
        <w:rPr>
          <w:rFonts w:eastAsia="Times New Roman" w:cs="Times New Roman"/>
          <w:bCs/>
          <w:i/>
          <w:color w:val="231F20"/>
          <w:szCs w:val="24"/>
        </w:rPr>
        <w:t>faj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t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á</w:t>
      </w:r>
      <w:r w:rsidRPr="00B64ADA">
        <w:rPr>
          <w:rFonts w:eastAsia="Times New Roman" w:cs="Times New Roman"/>
          <w:bCs/>
          <w:i/>
          <w:color w:val="231F20"/>
          <w:szCs w:val="24"/>
        </w:rPr>
        <w:t>k</w:t>
      </w:r>
      <w:r w:rsidRPr="00B64ADA">
        <w:rPr>
          <w:rFonts w:eastAsia="Times New Roman" w:cs="Times New Roman"/>
          <w:i/>
          <w:color w:val="231F20"/>
          <w:szCs w:val="24"/>
        </w:rPr>
        <w:t xml:space="preserve"> </w:t>
      </w:r>
      <w:r w:rsidRPr="00B64ADA">
        <w:rPr>
          <w:rFonts w:eastAsia="Times New Roman" w:cs="Times New Roman"/>
          <w:bCs/>
          <w:i/>
          <w:color w:val="231F20"/>
          <w:szCs w:val="24"/>
        </w:rPr>
        <w:t>kors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ze</w:t>
      </w:r>
      <w:r w:rsidRPr="00B64ADA">
        <w:rPr>
          <w:rFonts w:eastAsia="Times New Roman" w:cs="Times New Roman"/>
          <w:bCs/>
          <w:i/>
          <w:color w:val="231F20"/>
          <w:szCs w:val="24"/>
        </w:rPr>
        <w:t>r</w:t>
      </w:r>
      <w:r w:rsidRPr="00B64ADA">
        <w:rPr>
          <w:rFonts w:eastAsia="Times New Roman" w:cs="Times New Roman"/>
          <w:i/>
          <w:color w:val="231F20"/>
          <w:spacing w:val="-1"/>
          <w:szCs w:val="24"/>
        </w:rPr>
        <w:t xml:space="preserve"> 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i</w:t>
      </w:r>
      <w:r w:rsidRPr="00B64ADA">
        <w:rPr>
          <w:rFonts w:eastAsia="Times New Roman" w:cs="Times New Roman"/>
          <w:bCs/>
          <w:i/>
          <w:color w:val="231F20"/>
          <w:szCs w:val="24"/>
        </w:rPr>
        <w:t>p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a</w:t>
      </w:r>
      <w:r w:rsidRPr="00B64ADA">
        <w:rPr>
          <w:rFonts w:eastAsia="Times New Roman" w:cs="Times New Roman"/>
          <w:bCs/>
          <w:i/>
          <w:color w:val="231F20"/>
          <w:szCs w:val="24"/>
        </w:rPr>
        <w:t>ri</w:t>
      </w:r>
      <w:r w:rsidRPr="00B64ADA">
        <w:rPr>
          <w:rFonts w:eastAsia="Times New Roman" w:cs="Times New Roman"/>
          <w:i/>
          <w:color w:val="231F20"/>
          <w:szCs w:val="24"/>
        </w:rPr>
        <w:t xml:space="preserve"> </w:t>
      </w:r>
      <w:r w:rsidRPr="00B64ADA">
        <w:rPr>
          <w:rFonts w:eastAsia="Times New Roman" w:cs="Times New Roman"/>
          <w:bCs/>
          <w:i/>
          <w:color w:val="231F20"/>
          <w:szCs w:val="24"/>
        </w:rPr>
        <w:t>és</w:t>
      </w:r>
      <w:r w:rsidRPr="00B64ADA">
        <w:rPr>
          <w:rFonts w:eastAsia="Times New Roman" w:cs="Times New Roman"/>
          <w:i/>
          <w:color w:val="231F20"/>
          <w:szCs w:val="24"/>
        </w:rPr>
        <w:t xml:space="preserve"> </w:t>
      </w:r>
      <w:r w:rsidRPr="00B64ADA">
        <w:rPr>
          <w:rFonts w:eastAsia="Times New Roman" w:cs="Times New Roman"/>
          <w:bCs/>
          <w:i/>
          <w:color w:val="231F20"/>
          <w:szCs w:val="24"/>
        </w:rPr>
        <w:t>e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n</w:t>
      </w:r>
      <w:r w:rsidRPr="00B64ADA">
        <w:rPr>
          <w:rFonts w:eastAsia="Times New Roman" w:cs="Times New Roman"/>
          <w:bCs/>
          <w:i/>
          <w:color w:val="231F20"/>
          <w:szCs w:val="24"/>
        </w:rPr>
        <w:t>er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ge</w:t>
      </w:r>
      <w:r w:rsidRPr="00B64ADA">
        <w:rPr>
          <w:rFonts w:eastAsia="Times New Roman" w:cs="Times New Roman"/>
          <w:bCs/>
          <w:i/>
          <w:color w:val="231F20"/>
          <w:szCs w:val="24"/>
        </w:rPr>
        <w:t>tik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a</w:t>
      </w:r>
      <w:r w:rsidRPr="00B64ADA">
        <w:rPr>
          <w:rFonts w:eastAsia="Times New Roman" w:cs="Times New Roman"/>
          <w:bCs/>
          <w:i/>
          <w:color w:val="231F20"/>
          <w:szCs w:val="24"/>
        </w:rPr>
        <w:t>i</w:t>
      </w:r>
      <w:r w:rsidRPr="00B64ADA">
        <w:rPr>
          <w:rFonts w:eastAsia="Times New Roman" w:cs="Times New Roman"/>
          <w:i/>
          <w:color w:val="231F20"/>
          <w:szCs w:val="24"/>
        </w:rPr>
        <w:t xml:space="preserve"> </w:t>
      </w:r>
      <w:r w:rsidRPr="00B64ADA">
        <w:rPr>
          <w:rFonts w:eastAsia="Times New Roman" w:cs="Times New Roman"/>
          <w:bCs/>
          <w:i/>
          <w:color w:val="231F20"/>
          <w:szCs w:val="24"/>
        </w:rPr>
        <w:t>h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a</w:t>
      </w:r>
      <w:r w:rsidRPr="00B64ADA">
        <w:rPr>
          <w:rFonts w:eastAsia="Times New Roman" w:cs="Times New Roman"/>
          <w:bCs/>
          <w:i/>
          <w:color w:val="231F20"/>
          <w:szCs w:val="24"/>
        </w:rPr>
        <w:t>s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z</w:t>
      </w:r>
      <w:r w:rsidRPr="00B64ADA">
        <w:rPr>
          <w:rFonts w:eastAsia="Times New Roman" w:cs="Times New Roman"/>
          <w:bCs/>
          <w:i/>
          <w:color w:val="231F20"/>
          <w:szCs w:val="24"/>
        </w:rPr>
        <w:t>n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o</w:t>
      </w:r>
      <w:r w:rsidRPr="00B64ADA">
        <w:rPr>
          <w:rFonts w:eastAsia="Times New Roman" w:cs="Times New Roman"/>
          <w:bCs/>
          <w:i/>
          <w:color w:val="231F20"/>
          <w:szCs w:val="24"/>
        </w:rPr>
        <w:t>sí</w:t>
      </w:r>
      <w:r w:rsidRPr="00B64ADA">
        <w:rPr>
          <w:rFonts w:eastAsia="Times New Roman" w:cs="Times New Roman"/>
          <w:bCs/>
          <w:i/>
          <w:color w:val="231F20"/>
          <w:spacing w:val="-2"/>
          <w:szCs w:val="24"/>
        </w:rPr>
        <w:t>t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á</w:t>
      </w:r>
      <w:r w:rsidRPr="00B64ADA">
        <w:rPr>
          <w:rFonts w:eastAsia="Times New Roman" w:cs="Times New Roman"/>
          <w:bCs/>
          <w:i/>
          <w:color w:val="231F20"/>
          <w:spacing w:val="-2"/>
          <w:szCs w:val="24"/>
        </w:rPr>
        <w:t>s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á</w:t>
      </w:r>
      <w:r w:rsidRPr="00B64ADA">
        <w:rPr>
          <w:rFonts w:eastAsia="Times New Roman" w:cs="Times New Roman"/>
          <w:bCs/>
          <w:i/>
          <w:color w:val="231F20"/>
          <w:szCs w:val="24"/>
        </w:rPr>
        <w:t>t</w:t>
      </w:r>
      <w:r w:rsidRPr="00B64ADA">
        <w:rPr>
          <w:rFonts w:eastAsia="Times New Roman" w:cs="Times New Roman"/>
          <w:i/>
          <w:color w:val="231F20"/>
          <w:spacing w:val="-2"/>
          <w:szCs w:val="24"/>
        </w:rPr>
        <w:t xml:space="preserve"> </w:t>
      </w:r>
      <w:r w:rsidRPr="00B64ADA">
        <w:rPr>
          <w:rFonts w:eastAsia="Times New Roman" w:cs="Times New Roman"/>
          <w:bCs/>
          <w:i/>
          <w:color w:val="231F20"/>
          <w:szCs w:val="24"/>
        </w:rPr>
        <w:t>bef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o</w:t>
      </w:r>
      <w:r w:rsidRPr="00B64ADA">
        <w:rPr>
          <w:rFonts w:eastAsia="Times New Roman" w:cs="Times New Roman"/>
          <w:bCs/>
          <w:i/>
          <w:color w:val="231F20"/>
          <w:spacing w:val="-2"/>
          <w:szCs w:val="24"/>
        </w:rPr>
        <w:t>l</w:t>
      </w:r>
      <w:r w:rsidRPr="00B64ADA">
        <w:rPr>
          <w:rFonts w:eastAsia="Times New Roman" w:cs="Times New Roman"/>
          <w:bCs/>
          <w:i/>
          <w:color w:val="231F20"/>
          <w:szCs w:val="24"/>
        </w:rPr>
        <w:t>yás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o</w:t>
      </w:r>
      <w:r w:rsidRPr="00B64ADA">
        <w:rPr>
          <w:rFonts w:eastAsia="Times New Roman" w:cs="Times New Roman"/>
          <w:bCs/>
          <w:i/>
          <w:color w:val="231F20"/>
          <w:spacing w:val="-3"/>
          <w:szCs w:val="24"/>
        </w:rPr>
        <w:t>l</w:t>
      </w:r>
      <w:r w:rsidRPr="00B64ADA">
        <w:rPr>
          <w:rFonts w:eastAsia="Times New Roman" w:cs="Times New Roman"/>
          <w:bCs/>
          <w:i/>
          <w:color w:val="231F20"/>
          <w:szCs w:val="24"/>
        </w:rPr>
        <w:t>ó</w:t>
      </w:r>
      <w:r w:rsidRPr="00B64ADA">
        <w:rPr>
          <w:rFonts w:eastAsia="Times New Roman" w:cs="Times New Roman"/>
          <w:i/>
          <w:color w:val="231F20"/>
          <w:spacing w:val="1"/>
          <w:szCs w:val="24"/>
        </w:rPr>
        <w:t xml:space="preserve"> </w:t>
      </w:r>
      <w:r w:rsidRPr="00B64ADA">
        <w:rPr>
          <w:rFonts w:eastAsia="Times New Roman" w:cs="Times New Roman"/>
          <w:bCs/>
          <w:i/>
          <w:color w:val="231F20"/>
          <w:szCs w:val="24"/>
        </w:rPr>
        <w:t>f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a</w:t>
      </w:r>
      <w:r w:rsidRPr="00B64ADA">
        <w:rPr>
          <w:rFonts w:eastAsia="Times New Roman" w:cs="Times New Roman"/>
          <w:bCs/>
          <w:i/>
          <w:color w:val="231F20"/>
          <w:szCs w:val="24"/>
        </w:rPr>
        <w:t>a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n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a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t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ó</w:t>
      </w:r>
      <w:r w:rsidRPr="00B64ADA">
        <w:rPr>
          <w:rFonts w:eastAsia="Times New Roman" w:cs="Times New Roman"/>
          <w:bCs/>
          <w:i/>
          <w:color w:val="231F20"/>
          <w:szCs w:val="24"/>
        </w:rPr>
        <w:t>miai</w:t>
      </w:r>
      <w:r w:rsidRPr="00B64ADA">
        <w:rPr>
          <w:rFonts w:eastAsia="Times New Roman" w:cs="Times New Roman"/>
          <w:i/>
          <w:color w:val="231F20"/>
          <w:szCs w:val="24"/>
        </w:rPr>
        <w:t xml:space="preserve"> </w:t>
      </w:r>
      <w:r w:rsidRPr="00B64ADA">
        <w:rPr>
          <w:rFonts w:eastAsia="Times New Roman" w:cs="Times New Roman"/>
          <w:bCs/>
          <w:i/>
          <w:color w:val="231F20"/>
          <w:szCs w:val="24"/>
        </w:rPr>
        <w:t>és</w:t>
      </w:r>
      <w:r w:rsidRPr="00B64ADA">
        <w:rPr>
          <w:rFonts w:eastAsia="Times New Roman" w:cs="Times New Roman"/>
          <w:i/>
          <w:color w:val="231F20"/>
          <w:spacing w:val="-1"/>
          <w:szCs w:val="24"/>
        </w:rPr>
        <w:t xml:space="preserve"> 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fi</w:t>
      </w:r>
      <w:r w:rsidRPr="00B64ADA">
        <w:rPr>
          <w:rFonts w:eastAsia="Times New Roman" w:cs="Times New Roman"/>
          <w:bCs/>
          <w:i/>
          <w:color w:val="231F20"/>
          <w:szCs w:val="24"/>
        </w:rPr>
        <w:t>z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i</w:t>
      </w:r>
      <w:r w:rsidRPr="00B64ADA">
        <w:rPr>
          <w:rFonts w:eastAsia="Times New Roman" w:cs="Times New Roman"/>
          <w:bCs/>
          <w:i/>
          <w:color w:val="231F20"/>
          <w:szCs w:val="24"/>
        </w:rPr>
        <w:t>kai</w:t>
      </w:r>
      <w:r w:rsidRPr="00B64ADA">
        <w:rPr>
          <w:rFonts w:eastAsia="Times New Roman" w:cs="Times New Roman"/>
          <w:i/>
          <w:color w:val="231F20"/>
          <w:szCs w:val="24"/>
        </w:rPr>
        <w:t xml:space="preserve"> </w:t>
      </w:r>
      <w:r w:rsidRPr="00B64ADA">
        <w:rPr>
          <w:rFonts w:eastAsia="Times New Roman" w:cs="Times New Roman"/>
          <w:bCs/>
          <w:i/>
          <w:color w:val="231F20"/>
          <w:spacing w:val="1"/>
          <w:szCs w:val="24"/>
        </w:rPr>
        <w:t>j</w:t>
      </w:r>
      <w:r w:rsidRPr="00B64ADA">
        <w:rPr>
          <w:rFonts w:eastAsia="Times New Roman" w:cs="Times New Roman"/>
          <w:bCs/>
          <w:i/>
          <w:color w:val="231F20"/>
          <w:szCs w:val="24"/>
        </w:rPr>
        <w:t>el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l</w:t>
      </w:r>
      <w:r w:rsidRPr="00B64ADA">
        <w:rPr>
          <w:rFonts w:eastAsia="Times New Roman" w:cs="Times New Roman"/>
          <w:bCs/>
          <w:i/>
          <w:color w:val="231F20"/>
          <w:szCs w:val="24"/>
        </w:rPr>
        <w:t>e</w:t>
      </w:r>
      <w:r w:rsidRPr="00B64ADA">
        <w:rPr>
          <w:rFonts w:eastAsia="Times New Roman" w:cs="Times New Roman"/>
          <w:bCs/>
          <w:i/>
          <w:color w:val="231F20"/>
          <w:spacing w:val="-1"/>
          <w:szCs w:val="24"/>
        </w:rPr>
        <w:t>mz</w:t>
      </w:r>
      <w:r w:rsidRPr="00B64ADA">
        <w:rPr>
          <w:rFonts w:eastAsia="Times New Roman" w:cs="Times New Roman"/>
          <w:bCs/>
          <w:i/>
          <w:color w:val="231F20"/>
          <w:spacing w:val="-2"/>
          <w:szCs w:val="24"/>
        </w:rPr>
        <w:t>ő</w:t>
      </w:r>
      <w:r w:rsidRPr="00B64ADA">
        <w:rPr>
          <w:rFonts w:eastAsia="Times New Roman" w:cs="Times New Roman"/>
          <w:bCs/>
          <w:i/>
          <w:color w:val="231F20"/>
          <w:szCs w:val="24"/>
        </w:rPr>
        <w:t>k</w:t>
      </w:r>
      <w:r w:rsidRPr="00323395">
        <w:rPr>
          <w:rFonts w:eastAsia="Times New Roman" w:cs="Times New Roman"/>
          <w:bCs/>
          <w:color w:val="231F20"/>
          <w:szCs w:val="24"/>
        </w:rPr>
        <w:t xml:space="preserve"> </w:t>
      </w:r>
      <w:r w:rsidRPr="00323395">
        <w:rPr>
          <w:rFonts w:eastAsia="Times New Roman" w:cs="Times New Roman"/>
          <w:bCs/>
          <w:color w:val="231F20"/>
          <w:spacing w:val="1"/>
          <w:szCs w:val="24"/>
        </w:rPr>
        <w:t>D</w:t>
      </w:r>
      <w:r w:rsidRPr="00323395">
        <w:rPr>
          <w:rFonts w:eastAsia="Times New Roman" w:cs="Times New Roman"/>
          <w:bCs/>
          <w:color w:val="231F20"/>
          <w:szCs w:val="24"/>
        </w:rPr>
        <w:t>ok</w:t>
      </w:r>
      <w:r w:rsidRPr="00323395">
        <w:rPr>
          <w:rFonts w:eastAsia="Times New Roman" w:cs="Times New Roman"/>
          <w:bCs/>
          <w:color w:val="231F20"/>
          <w:spacing w:val="-1"/>
          <w:szCs w:val="24"/>
        </w:rPr>
        <w:t>t</w:t>
      </w:r>
      <w:r w:rsidRPr="00323395">
        <w:rPr>
          <w:rFonts w:eastAsia="Times New Roman" w:cs="Times New Roman"/>
          <w:bCs/>
          <w:color w:val="231F20"/>
          <w:szCs w:val="24"/>
        </w:rPr>
        <w:t>ori</w:t>
      </w:r>
      <w:r w:rsidRPr="00323395">
        <w:rPr>
          <w:rFonts w:eastAsia="Times New Roman" w:cs="Times New Roman"/>
          <w:color w:val="231F20"/>
          <w:szCs w:val="24"/>
        </w:rPr>
        <w:t xml:space="preserve"> </w:t>
      </w:r>
      <w:r w:rsidRPr="00323395">
        <w:rPr>
          <w:rFonts w:eastAsia="Times New Roman" w:cs="Times New Roman"/>
          <w:bCs/>
          <w:color w:val="231F20"/>
          <w:spacing w:val="1"/>
          <w:szCs w:val="24"/>
        </w:rPr>
        <w:t>(</w:t>
      </w:r>
      <w:r w:rsidRPr="00323395">
        <w:rPr>
          <w:rFonts w:eastAsia="Times New Roman" w:cs="Times New Roman"/>
          <w:bCs/>
          <w:color w:val="231F20"/>
          <w:spacing w:val="-2"/>
          <w:szCs w:val="24"/>
        </w:rPr>
        <w:t>P</w:t>
      </w:r>
      <w:r w:rsidRPr="00323395">
        <w:rPr>
          <w:rFonts w:eastAsia="Times New Roman" w:cs="Times New Roman"/>
          <w:bCs/>
          <w:color w:val="231F20"/>
          <w:szCs w:val="24"/>
        </w:rPr>
        <w:t>h</w:t>
      </w:r>
      <w:r w:rsidRPr="00323395">
        <w:rPr>
          <w:rFonts w:eastAsia="Times New Roman" w:cs="Times New Roman"/>
          <w:bCs/>
          <w:color w:val="231F20"/>
          <w:spacing w:val="-1"/>
          <w:szCs w:val="24"/>
        </w:rPr>
        <w:t>.D</w:t>
      </w:r>
      <w:r w:rsidRPr="00323395">
        <w:rPr>
          <w:rFonts w:eastAsia="Times New Roman" w:cs="Times New Roman"/>
          <w:bCs/>
          <w:color w:val="231F20"/>
          <w:szCs w:val="24"/>
        </w:rPr>
        <w:t>.)</w:t>
      </w:r>
      <w:r w:rsidRPr="00323395">
        <w:rPr>
          <w:rFonts w:eastAsia="Times New Roman" w:cs="Times New Roman"/>
          <w:color w:val="231F20"/>
          <w:spacing w:val="1"/>
          <w:szCs w:val="24"/>
        </w:rPr>
        <w:t xml:space="preserve"> </w:t>
      </w:r>
      <w:r w:rsidRPr="00323395">
        <w:rPr>
          <w:rFonts w:eastAsia="Times New Roman" w:cs="Times New Roman"/>
          <w:bCs/>
          <w:color w:val="231F20"/>
          <w:szCs w:val="24"/>
        </w:rPr>
        <w:t>é</w:t>
      </w:r>
      <w:r w:rsidRPr="00323395">
        <w:rPr>
          <w:rFonts w:eastAsia="Times New Roman" w:cs="Times New Roman"/>
          <w:bCs/>
          <w:color w:val="231F20"/>
          <w:spacing w:val="-2"/>
          <w:szCs w:val="24"/>
        </w:rPr>
        <w:t>r</w:t>
      </w:r>
      <w:r w:rsidRPr="00323395">
        <w:rPr>
          <w:rFonts w:eastAsia="Times New Roman" w:cs="Times New Roman"/>
          <w:bCs/>
          <w:color w:val="231F20"/>
          <w:szCs w:val="24"/>
        </w:rPr>
        <w:t>te</w:t>
      </w:r>
      <w:r w:rsidRPr="00323395">
        <w:rPr>
          <w:rFonts w:eastAsia="Times New Roman" w:cs="Times New Roman"/>
          <w:bCs/>
          <w:color w:val="231F20"/>
          <w:spacing w:val="1"/>
          <w:szCs w:val="24"/>
        </w:rPr>
        <w:t>k</w:t>
      </w:r>
      <w:r w:rsidRPr="00323395">
        <w:rPr>
          <w:rFonts w:eastAsia="Times New Roman" w:cs="Times New Roman"/>
          <w:bCs/>
          <w:color w:val="231F20"/>
          <w:szCs w:val="24"/>
        </w:rPr>
        <w:t>e</w:t>
      </w:r>
      <w:r w:rsidRPr="00323395">
        <w:rPr>
          <w:rFonts w:eastAsia="Times New Roman" w:cs="Times New Roman"/>
          <w:bCs/>
          <w:color w:val="231F20"/>
          <w:spacing w:val="-2"/>
          <w:szCs w:val="24"/>
        </w:rPr>
        <w:t>z</w:t>
      </w:r>
      <w:r w:rsidRPr="00323395">
        <w:rPr>
          <w:rFonts w:eastAsia="Times New Roman" w:cs="Times New Roman"/>
          <w:bCs/>
          <w:color w:val="231F20"/>
          <w:szCs w:val="24"/>
        </w:rPr>
        <w:t>és</w:t>
      </w:r>
    </w:p>
    <w:p w:rsidR="004E7E75" w:rsidRPr="00323395" w:rsidRDefault="004E7E75" w:rsidP="004E7E75">
      <w:pPr>
        <w:spacing w:before="0" w:after="120" w:line="240" w:lineRule="auto"/>
        <w:ind w:right="-20"/>
        <w:jc w:val="both"/>
        <w:rPr>
          <w:rFonts w:eastAsia="Times New Roman" w:cs="Times New Roman"/>
          <w:bCs/>
          <w:color w:val="231F20"/>
          <w:szCs w:val="24"/>
        </w:rPr>
      </w:pPr>
      <w:r>
        <w:rPr>
          <w:rFonts w:eastAsia="Times New Roman" w:cs="Times New Roman"/>
          <w:bCs/>
          <w:color w:val="231F20"/>
          <w:szCs w:val="24"/>
        </w:rPr>
        <w:t>-</w:t>
      </w:r>
      <w:r w:rsidRPr="00323395">
        <w:rPr>
          <w:rFonts w:eastAsia="Times New Roman" w:cs="Times New Roman"/>
          <w:bCs/>
          <w:color w:val="231F20"/>
          <w:szCs w:val="24"/>
        </w:rPr>
        <w:t>Rédei</w:t>
      </w:r>
      <w:r>
        <w:rPr>
          <w:rFonts w:eastAsia="Times New Roman" w:cs="Times New Roman"/>
          <w:bCs/>
          <w:color w:val="231F20"/>
          <w:szCs w:val="24"/>
        </w:rPr>
        <w:t>,</w:t>
      </w:r>
      <w:r w:rsidRPr="00323395">
        <w:rPr>
          <w:rFonts w:eastAsia="Times New Roman" w:cs="Times New Roman"/>
          <w:bCs/>
          <w:color w:val="231F20"/>
          <w:szCs w:val="24"/>
        </w:rPr>
        <w:t xml:space="preserve"> K</w:t>
      </w:r>
      <w:r>
        <w:rPr>
          <w:rFonts w:eastAsia="Times New Roman" w:cs="Times New Roman"/>
          <w:bCs/>
          <w:color w:val="231F20"/>
          <w:szCs w:val="24"/>
        </w:rPr>
        <w:t>.</w:t>
      </w:r>
      <w:r w:rsidRPr="00BF3A59">
        <w:rPr>
          <w:rFonts w:eastAsia="Times New Roman" w:cs="Times New Roman"/>
          <w:bCs/>
          <w:color w:val="231F20"/>
          <w:szCs w:val="24"/>
        </w:rPr>
        <w:t xml:space="preserve"> </w:t>
      </w:r>
      <w:r w:rsidRPr="00323395">
        <w:rPr>
          <w:rFonts w:eastAsia="Times New Roman" w:cs="Times New Roman"/>
          <w:bCs/>
          <w:color w:val="231F20"/>
          <w:szCs w:val="24"/>
        </w:rPr>
        <w:t xml:space="preserve">(2005): </w:t>
      </w:r>
      <w:r w:rsidRPr="00B64ADA">
        <w:rPr>
          <w:rFonts w:eastAsia="Times New Roman" w:cs="Times New Roman"/>
          <w:bCs/>
          <w:i/>
          <w:color w:val="231F20"/>
          <w:szCs w:val="24"/>
        </w:rPr>
        <w:t>Erdő és fagazdálkodásunk időszerű kérdései Szerkesztette: Solymos Dezső alcím: A minőségi fatermesztés feltételei ültetvény-szerűen kezelt faállományokban</w:t>
      </w:r>
      <w:r w:rsidRPr="00323395">
        <w:rPr>
          <w:rFonts w:eastAsia="Times New Roman" w:cs="Times New Roman"/>
          <w:bCs/>
          <w:color w:val="231F20"/>
          <w:szCs w:val="24"/>
        </w:rPr>
        <w:t xml:space="preserve"> p 62-69.</w:t>
      </w:r>
      <w:r>
        <w:rPr>
          <w:rFonts w:eastAsia="Times New Roman" w:cs="Times New Roman"/>
          <w:bCs/>
          <w:color w:val="231F20"/>
          <w:szCs w:val="24"/>
        </w:rPr>
        <w:t xml:space="preserve"> </w:t>
      </w:r>
    </w:p>
    <w:p w:rsidR="002C21D3" w:rsidRPr="00323395" w:rsidRDefault="00B91A6D" w:rsidP="00B91A6D">
      <w:pPr>
        <w:spacing w:before="0" w:after="120" w:line="24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-</w:t>
      </w:r>
      <w:r w:rsidR="002C21D3" w:rsidRPr="00035704">
        <w:rPr>
          <w:rFonts w:cs="Times New Roman"/>
          <w:i/>
          <w:szCs w:val="24"/>
        </w:rPr>
        <w:t>1956-os nyárfakonferencia jegyzőkönyve</w:t>
      </w:r>
      <w:r w:rsidR="002C21D3" w:rsidRPr="00323395">
        <w:rPr>
          <w:rFonts w:cs="Times New Roman"/>
          <w:szCs w:val="24"/>
        </w:rPr>
        <w:t>, Sorponi egyetemi könyvtár</w:t>
      </w:r>
    </w:p>
    <w:p w:rsidR="002C21D3" w:rsidRPr="0006457B" w:rsidRDefault="002C21D3" w:rsidP="00B91A6D">
      <w:pPr>
        <w:pStyle w:val="Nincstrkz"/>
        <w:spacing w:after="12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6457B">
        <w:rPr>
          <w:rFonts w:ascii="Times New Roman" w:hAnsi="Times New Roman" w:cs="Times New Roman"/>
          <w:b/>
          <w:i/>
          <w:sz w:val="24"/>
          <w:szCs w:val="24"/>
          <w:u w:val="single"/>
        </w:rPr>
        <w:t>Internet:</w:t>
      </w:r>
    </w:p>
    <w:p w:rsidR="002C21D3" w:rsidRPr="00323395" w:rsidRDefault="00D23E7E" w:rsidP="00B91A6D">
      <w:pPr>
        <w:pStyle w:val="Nincstrkz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hyperlink r:id="rId75" w:history="1">
        <w:r w:rsidR="002C21D3" w:rsidRPr="00323395">
          <w:rPr>
            <w:rStyle w:val="Hiperhivatkozs"/>
            <w:rFonts w:ascii="Times New Roman" w:hAnsi="Times New Roman" w:cs="Times New Roman"/>
            <w:sz w:val="24"/>
            <w:szCs w:val="24"/>
          </w:rPr>
          <w:t>http://www.fataj.hu/2016/09/276/201609276_ERTI-Nyarkonf-Szolnok-okt17.php</w:t>
        </w:r>
      </w:hyperlink>
      <w:r w:rsidR="00577F38">
        <w:rPr>
          <w:rStyle w:val="Hiperhivatkozs"/>
          <w:rFonts w:ascii="Times New Roman" w:hAnsi="Times New Roman" w:cs="Times New Roman"/>
          <w:sz w:val="24"/>
          <w:szCs w:val="24"/>
        </w:rPr>
        <w:t xml:space="preserve"> </w:t>
      </w:r>
      <w:r w:rsidR="00577F38" w:rsidRPr="00577F38">
        <w:rPr>
          <w:rStyle w:val="Hiperhivatkozs"/>
          <w:rFonts w:ascii="Times New Roman" w:hAnsi="Times New Roman" w:cs="Times New Roman"/>
          <w:color w:val="auto"/>
          <w:sz w:val="24"/>
          <w:szCs w:val="24"/>
        </w:rPr>
        <w:t>(</w:t>
      </w:r>
      <w:r w:rsidR="00577F38" w:rsidRPr="00577F38">
        <w:rPr>
          <w:rStyle w:val="Hiperhivatkozs"/>
          <w:rFonts w:ascii="Times New Roman" w:hAnsi="Times New Roman" w:cs="Times New Roman"/>
          <w:color w:val="auto"/>
          <w:sz w:val="24"/>
          <w:szCs w:val="24"/>
          <w:u w:val="none"/>
        </w:rPr>
        <w:t>2018.09.</w:t>
      </w:r>
      <w:r w:rsidR="00577F38">
        <w:rPr>
          <w:rStyle w:val="Hiperhivatkozs"/>
          <w:rFonts w:ascii="Times New Roman" w:hAnsi="Times New Roman" w:cs="Times New Roman"/>
          <w:color w:val="auto"/>
          <w:sz w:val="24"/>
          <w:szCs w:val="24"/>
          <w:u w:val="none"/>
        </w:rPr>
        <w:t>)</w:t>
      </w:r>
    </w:p>
    <w:p w:rsidR="002C21D3" w:rsidRPr="00323395" w:rsidRDefault="00D23E7E" w:rsidP="00A862F7">
      <w:pPr>
        <w:spacing w:before="0" w:after="120" w:line="240" w:lineRule="auto"/>
        <w:jc w:val="both"/>
        <w:rPr>
          <w:rFonts w:cs="Times New Roman"/>
          <w:szCs w:val="24"/>
        </w:rPr>
      </w:pPr>
      <w:hyperlink r:id="rId76" w:history="1">
        <w:r w:rsidR="002C21D3" w:rsidRPr="00323395">
          <w:rPr>
            <w:rStyle w:val="Hiperhivatkozs"/>
            <w:rFonts w:cs="Times New Roman"/>
            <w:szCs w:val="24"/>
          </w:rPr>
          <w:t>https://www.ksh.hu/docs/hun/xstadat/xstadat_eves/i_ome002a.html</w:t>
        </w:r>
      </w:hyperlink>
      <w:r w:rsidR="00577F38">
        <w:rPr>
          <w:rStyle w:val="Hiperhivatkozs"/>
          <w:rFonts w:cs="Times New Roman"/>
          <w:szCs w:val="24"/>
        </w:rPr>
        <w:t xml:space="preserve"> </w:t>
      </w:r>
      <w:r w:rsidR="00577F38" w:rsidRPr="00577F38">
        <w:rPr>
          <w:rStyle w:val="Hiperhivatkozs"/>
          <w:rFonts w:cs="Times New Roman"/>
          <w:color w:val="auto"/>
          <w:szCs w:val="24"/>
        </w:rPr>
        <w:t>(</w:t>
      </w:r>
      <w:r w:rsidR="00577F38" w:rsidRPr="00577F38">
        <w:rPr>
          <w:rStyle w:val="Hiperhivatkozs"/>
          <w:rFonts w:cs="Times New Roman"/>
          <w:color w:val="auto"/>
          <w:szCs w:val="24"/>
          <w:u w:val="none"/>
        </w:rPr>
        <w:t>2018.09.</w:t>
      </w:r>
      <w:r w:rsidR="0006457B">
        <w:rPr>
          <w:rStyle w:val="Hiperhivatkozs"/>
          <w:rFonts w:cs="Times New Roman"/>
          <w:color w:val="auto"/>
          <w:szCs w:val="24"/>
          <w:u w:val="none"/>
        </w:rPr>
        <w:t>20</w:t>
      </w:r>
      <w:r w:rsidR="00577F38">
        <w:rPr>
          <w:rStyle w:val="Hiperhivatkozs"/>
          <w:rFonts w:cs="Times New Roman"/>
          <w:color w:val="auto"/>
          <w:szCs w:val="24"/>
          <w:u w:val="none"/>
        </w:rPr>
        <w:t>)</w:t>
      </w:r>
      <w:r w:rsidR="00A862F7">
        <w:rPr>
          <w:rStyle w:val="Hiperhivatkozs"/>
          <w:rFonts w:cs="Times New Roman"/>
          <w:color w:val="auto"/>
          <w:szCs w:val="24"/>
          <w:u w:val="none"/>
        </w:rPr>
        <w:t xml:space="preserve"> </w:t>
      </w:r>
      <w:r w:rsidR="00A862F7" w:rsidRPr="00323395">
        <w:rPr>
          <w:rFonts w:cs="Times New Roman"/>
          <w:szCs w:val="24"/>
        </w:rPr>
        <w:t>[KSH adat]: NÉBIH Erdészeti Igazgatóság, Erdőtervi mérle</w:t>
      </w:r>
      <w:r w:rsidR="00A862F7">
        <w:rPr>
          <w:rFonts w:cs="Times New Roman"/>
          <w:szCs w:val="24"/>
        </w:rPr>
        <w:t>gbeszámolók országos összesítői</w:t>
      </w:r>
    </w:p>
    <w:p w:rsidR="002C21D3" w:rsidRPr="00323395" w:rsidRDefault="00D23E7E" w:rsidP="00B91A6D">
      <w:pPr>
        <w:spacing w:before="0" w:after="120" w:line="240" w:lineRule="auto"/>
        <w:jc w:val="both"/>
        <w:rPr>
          <w:rFonts w:cs="Times New Roman"/>
          <w:szCs w:val="24"/>
        </w:rPr>
      </w:pPr>
      <w:hyperlink r:id="rId77" w:history="1">
        <w:r w:rsidR="002C21D3" w:rsidRPr="00323395">
          <w:rPr>
            <w:rStyle w:val="Hiperhivatkozs"/>
            <w:rFonts w:cs="Times New Roman"/>
            <w:szCs w:val="24"/>
          </w:rPr>
          <w:t>http://www.kormany.hu/download/c/c3/41000/Miniszteri%20t%C3%A1j%C3%A9koztat%C3%B3.pdf</w:t>
        </w:r>
      </w:hyperlink>
      <w:r w:rsidR="00577F38">
        <w:rPr>
          <w:rStyle w:val="Hiperhivatkozs"/>
          <w:rFonts w:cs="Times New Roman"/>
          <w:szCs w:val="24"/>
        </w:rPr>
        <w:t xml:space="preserve"> </w:t>
      </w:r>
      <w:r w:rsidR="0006457B">
        <w:rPr>
          <w:rStyle w:val="Hiperhivatkozs"/>
          <w:rFonts w:cs="Times New Roman"/>
          <w:szCs w:val="24"/>
        </w:rPr>
        <w:t xml:space="preserve"> </w:t>
      </w:r>
      <w:r w:rsidR="0006457B" w:rsidRPr="00323395">
        <w:rPr>
          <w:rFonts w:cs="Times New Roman"/>
          <w:szCs w:val="24"/>
        </w:rPr>
        <w:t xml:space="preserve">[MTM]: Miniszteri tájékoztató Magyarország erdőállományának főbb adatairól, 2017. </w:t>
      </w:r>
      <w:r w:rsidR="00577F38" w:rsidRPr="00577F38">
        <w:rPr>
          <w:rStyle w:val="Hiperhivatkozs"/>
          <w:rFonts w:cs="Times New Roman"/>
          <w:color w:val="auto"/>
          <w:szCs w:val="24"/>
        </w:rPr>
        <w:t>(</w:t>
      </w:r>
      <w:r w:rsidR="0006457B">
        <w:rPr>
          <w:rStyle w:val="Hiperhivatkozs"/>
          <w:rFonts w:cs="Times New Roman"/>
          <w:color w:val="auto"/>
          <w:szCs w:val="24"/>
          <w:u w:val="none"/>
        </w:rPr>
        <w:t>2018.10</w:t>
      </w:r>
      <w:r w:rsidR="00577F38" w:rsidRPr="00577F38">
        <w:rPr>
          <w:rStyle w:val="Hiperhivatkozs"/>
          <w:rFonts w:cs="Times New Roman"/>
          <w:color w:val="auto"/>
          <w:szCs w:val="24"/>
          <w:u w:val="none"/>
        </w:rPr>
        <w:t>.</w:t>
      </w:r>
      <w:r w:rsidR="0006457B">
        <w:rPr>
          <w:rStyle w:val="Hiperhivatkozs"/>
          <w:rFonts w:cs="Times New Roman"/>
          <w:color w:val="auto"/>
          <w:szCs w:val="24"/>
          <w:u w:val="none"/>
        </w:rPr>
        <w:t>01</w:t>
      </w:r>
      <w:r w:rsidR="00577F38">
        <w:rPr>
          <w:rStyle w:val="Hiperhivatkozs"/>
          <w:rFonts w:cs="Times New Roman"/>
          <w:color w:val="auto"/>
          <w:szCs w:val="24"/>
          <w:u w:val="none"/>
        </w:rPr>
        <w:t>)</w:t>
      </w:r>
    </w:p>
    <w:p w:rsidR="002C21D3" w:rsidRPr="00B91A6D" w:rsidRDefault="00D23E7E" w:rsidP="00B91A6D">
      <w:pPr>
        <w:spacing w:before="0" w:after="120" w:line="240" w:lineRule="auto"/>
        <w:jc w:val="both"/>
        <w:rPr>
          <w:rFonts w:cs="Times New Roman"/>
          <w:i/>
          <w:szCs w:val="24"/>
        </w:rPr>
      </w:pPr>
      <w:hyperlink r:id="rId78" w:history="1">
        <w:r w:rsidR="00B91A6D" w:rsidRPr="00323395">
          <w:rPr>
            <w:rStyle w:val="Hiperhivatkozs"/>
            <w:rFonts w:cs="Times New Roman"/>
            <w:i/>
            <w:szCs w:val="24"/>
          </w:rPr>
          <w:t>http://epa.oszk.hu/02300/02321/00045/pdf/EPA02321_faipar_2016_2_022-028.pdf</w:t>
        </w:r>
      </w:hyperlink>
      <w:r w:rsidR="00577F38">
        <w:rPr>
          <w:rStyle w:val="Hiperhivatkozs"/>
          <w:rFonts w:cs="Times New Roman"/>
          <w:i/>
          <w:szCs w:val="24"/>
        </w:rPr>
        <w:t xml:space="preserve"> </w:t>
      </w:r>
      <w:r w:rsidR="00577F38" w:rsidRPr="00577F38">
        <w:rPr>
          <w:rStyle w:val="Hiperhivatkozs"/>
          <w:rFonts w:cs="Times New Roman"/>
          <w:color w:val="auto"/>
          <w:szCs w:val="24"/>
        </w:rPr>
        <w:t>(</w:t>
      </w:r>
      <w:r w:rsidR="00577F38" w:rsidRPr="00577F38">
        <w:rPr>
          <w:rStyle w:val="Hiperhivatkozs"/>
          <w:rFonts w:cs="Times New Roman"/>
          <w:color w:val="auto"/>
          <w:szCs w:val="24"/>
          <w:u w:val="none"/>
        </w:rPr>
        <w:t>2018.09.</w:t>
      </w:r>
      <w:r w:rsidR="0006457B">
        <w:rPr>
          <w:rStyle w:val="Hiperhivatkozs"/>
          <w:rFonts w:cs="Times New Roman"/>
          <w:color w:val="auto"/>
          <w:szCs w:val="24"/>
          <w:u w:val="none"/>
        </w:rPr>
        <w:t>20</w:t>
      </w:r>
      <w:r w:rsidR="00577F38">
        <w:rPr>
          <w:rStyle w:val="Hiperhivatkozs"/>
          <w:rFonts w:cs="Times New Roman"/>
          <w:color w:val="auto"/>
          <w:szCs w:val="24"/>
          <w:u w:val="none"/>
        </w:rPr>
        <w:t>)</w:t>
      </w:r>
    </w:p>
    <w:p w:rsidR="00C520CA" w:rsidRPr="00323395" w:rsidRDefault="00D23E7E" w:rsidP="00B91A6D">
      <w:pPr>
        <w:spacing w:before="0" w:after="120" w:line="240" w:lineRule="auto"/>
        <w:jc w:val="both"/>
        <w:rPr>
          <w:rFonts w:cs="Times New Roman"/>
          <w:szCs w:val="24"/>
        </w:rPr>
      </w:pPr>
      <w:hyperlink r:id="rId79" w:history="1">
        <w:r w:rsidR="00C520CA" w:rsidRPr="00323395">
          <w:rPr>
            <w:rStyle w:val="Hiperhivatkozs"/>
            <w:rFonts w:cs="Times New Roman"/>
            <w:szCs w:val="24"/>
          </w:rPr>
          <w:t>https://naik.hu/nyar-fajtavalaszto-pannonia</w:t>
        </w:r>
      </w:hyperlink>
      <w:r w:rsidR="00577F38">
        <w:rPr>
          <w:rStyle w:val="Hiperhivatkozs"/>
          <w:rFonts w:cs="Times New Roman"/>
          <w:szCs w:val="24"/>
        </w:rPr>
        <w:t xml:space="preserve"> </w:t>
      </w:r>
      <w:r w:rsidR="00577F38" w:rsidRPr="00577F38">
        <w:rPr>
          <w:rStyle w:val="Hiperhivatkozs"/>
          <w:rFonts w:cs="Times New Roman"/>
          <w:color w:val="auto"/>
          <w:szCs w:val="24"/>
        </w:rPr>
        <w:t>(</w:t>
      </w:r>
      <w:r w:rsidR="00577F38" w:rsidRPr="00577F38">
        <w:rPr>
          <w:rStyle w:val="Hiperhivatkozs"/>
          <w:rFonts w:cs="Times New Roman"/>
          <w:color w:val="auto"/>
          <w:szCs w:val="24"/>
          <w:u w:val="none"/>
        </w:rPr>
        <w:t>2018.09.</w:t>
      </w:r>
      <w:r w:rsidR="0006457B">
        <w:rPr>
          <w:rStyle w:val="Hiperhivatkozs"/>
          <w:rFonts w:cs="Times New Roman"/>
          <w:color w:val="auto"/>
          <w:szCs w:val="24"/>
          <w:u w:val="none"/>
        </w:rPr>
        <w:t>25</w:t>
      </w:r>
      <w:r w:rsidR="00577F38">
        <w:rPr>
          <w:rStyle w:val="Hiperhivatkozs"/>
          <w:rFonts w:cs="Times New Roman"/>
          <w:color w:val="auto"/>
          <w:szCs w:val="24"/>
          <w:u w:val="none"/>
        </w:rPr>
        <w:t>)</w:t>
      </w:r>
    </w:p>
    <w:p w:rsidR="00FC309A" w:rsidRPr="00323395" w:rsidRDefault="00D23E7E" w:rsidP="00B91A6D">
      <w:pPr>
        <w:spacing w:before="0" w:after="120" w:line="240" w:lineRule="auto"/>
        <w:jc w:val="both"/>
        <w:rPr>
          <w:rFonts w:cs="Times New Roman"/>
          <w:szCs w:val="24"/>
        </w:rPr>
      </w:pPr>
      <w:hyperlink r:id="rId80" w:history="1">
        <w:r w:rsidR="00FC309A" w:rsidRPr="00323395">
          <w:rPr>
            <w:rStyle w:val="Hiperhivatkozs"/>
            <w:rFonts w:cs="Times New Roman"/>
            <w:szCs w:val="24"/>
          </w:rPr>
          <w:t>http://cheminst.emk.nyme.hu/ragaszto/szinmeres.pdf</w:t>
        </w:r>
      </w:hyperlink>
      <w:r w:rsidR="00577F38">
        <w:rPr>
          <w:rStyle w:val="Hiperhivatkozs"/>
          <w:rFonts w:cs="Times New Roman"/>
          <w:szCs w:val="24"/>
        </w:rPr>
        <w:t xml:space="preserve"> </w:t>
      </w:r>
      <w:r w:rsidR="00577F38" w:rsidRPr="00577F38">
        <w:rPr>
          <w:rStyle w:val="Hiperhivatkozs"/>
          <w:rFonts w:cs="Times New Roman"/>
          <w:color w:val="auto"/>
          <w:szCs w:val="24"/>
        </w:rPr>
        <w:t>(</w:t>
      </w:r>
      <w:r w:rsidR="00577F38" w:rsidRPr="00577F38">
        <w:rPr>
          <w:rStyle w:val="Hiperhivatkozs"/>
          <w:rFonts w:cs="Times New Roman"/>
          <w:color w:val="auto"/>
          <w:szCs w:val="24"/>
          <w:u w:val="none"/>
        </w:rPr>
        <w:t>2018.09.</w:t>
      </w:r>
      <w:r w:rsidR="0006457B">
        <w:rPr>
          <w:rStyle w:val="Hiperhivatkozs"/>
          <w:rFonts w:cs="Times New Roman"/>
          <w:color w:val="auto"/>
          <w:szCs w:val="24"/>
          <w:u w:val="none"/>
        </w:rPr>
        <w:t>25</w:t>
      </w:r>
      <w:r w:rsidR="00577F38">
        <w:rPr>
          <w:rStyle w:val="Hiperhivatkozs"/>
          <w:rFonts w:cs="Times New Roman"/>
          <w:color w:val="auto"/>
          <w:szCs w:val="24"/>
          <w:u w:val="none"/>
        </w:rPr>
        <w:t>)</w:t>
      </w:r>
    </w:p>
    <w:p w:rsidR="00FC309A" w:rsidRDefault="00D23E7E" w:rsidP="00B91A6D">
      <w:pPr>
        <w:spacing w:before="0" w:after="120" w:line="240" w:lineRule="auto"/>
        <w:jc w:val="both"/>
        <w:rPr>
          <w:rStyle w:val="Hiperhivatkozs"/>
          <w:rFonts w:cs="Times New Roman"/>
          <w:szCs w:val="24"/>
        </w:rPr>
      </w:pPr>
      <w:hyperlink r:id="rId81" w:history="1">
        <w:r w:rsidR="00FC309A" w:rsidRPr="00323395">
          <w:rPr>
            <w:rStyle w:val="Hiperhivatkozs"/>
            <w:rFonts w:cs="Times New Roman"/>
            <w:szCs w:val="24"/>
          </w:rPr>
          <w:t>http://www.szinkommunikacio.hu/12_07.htm</w:t>
        </w:r>
      </w:hyperlink>
      <w:r w:rsidR="00577F38">
        <w:rPr>
          <w:rStyle w:val="Hiperhivatkozs"/>
          <w:rFonts w:cs="Times New Roman"/>
          <w:szCs w:val="24"/>
        </w:rPr>
        <w:t xml:space="preserve"> </w:t>
      </w:r>
      <w:r w:rsidR="00577F38" w:rsidRPr="00577F38">
        <w:rPr>
          <w:rStyle w:val="Hiperhivatkozs"/>
          <w:rFonts w:cs="Times New Roman"/>
          <w:color w:val="auto"/>
          <w:szCs w:val="24"/>
        </w:rPr>
        <w:t>(</w:t>
      </w:r>
      <w:r w:rsidR="00577F38" w:rsidRPr="00577F38">
        <w:rPr>
          <w:rStyle w:val="Hiperhivatkozs"/>
          <w:rFonts w:cs="Times New Roman"/>
          <w:color w:val="auto"/>
          <w:szCs w:val="24"/>
          <w:u w:val="none"/>
        </w:rPr>
        <w:t>2018.09.</w:t>
      </w:r>
      <w:r w:rsidR="0006457B">
        <w:rPr>
          <w:rStyle w:val="Hiperhivatkozs"/>
          <w:rFonts w:cs="Times New Roman"/>
          <w:color w:val="auto"/>
          <w:szCs w:val="24"/>
          <w:u w:val="none"/>
        </w:rPr>
        <w:t>26</w:t>
      </w:r>
      <w:r w:rsidR="00577F38">
        <w:rPr>
          <w:rStyle w:val="Hiperhivatkozs"/>
          <w:rFonts w:cs="Times New Roman"/>
          <w:color w:val="auto"/>
          <w:szCs w:val="24"/>
          <w:u w:val="none"/>
        </w:rPr>
        <w:t>)</w:t>
      </w:r>
    </w:p>
    <w:p w:rsidR="00BB0A53" w:rsidRDefault="00D23E7E" w:rsidP="004C05F9">
      <w:pPr>
        <w:spacing w:before="0" w:after="120" w:line="240" w:lineRule="auto"/>
        <w:jc w:val="both"/>
        <w:rPr>
          <w:rStyle w:val="Hiperhivatkozs"/>
          <w:rFonts w:cs="Times New Roman"/>
          <w:color w:val="auto"/>
          <w:szCs w:val="24"/>
          <w:u w:val="none"/>
        </w:rPr>
      </w:pPr>
      <w:hyperlink r:id="rId82" w:history="1">
        <w:r w:rsidR="006F300A" w:rsidRPr="00323395">
          <w:rPr>
            <w:rStyle w:val="Hiperhivatkozs"/>
            <w:rFonts w:cs="Times New Roman"/>
            <w:szCs w:val="24"/>
          </w:rPr>
          <w:t>https://micro.magnet.fsu.edu/trees/pages/quakingaspen.html</w:t>
        </w:r>
      </w:hyperlink>
      <w:r w:rsidR="00577F38">
        <w:rPr>
          <w:rStyle w:val="Hiperhivatkozs"/>
          <w:rFonts w:cs="Times New Roman"/>
          <w:szCs w:val="24"/>
        </w:rPr>
        <w:t xml:space="preserve"> </w:t>
      </w:r>
      <w:r w:rsidR="00577F38" w:rsidRPr="00577F38">
        <w:rPr>
          <w:rStyle w:val="Hiperhivatkozs"/>
          <w:rFonts w:cs="Times New Roman"/>
          <w:color w:val="auto"/>
          <w:szCs w:val="24"/>
        </w:rPr>
        <w:t>(</w:t>
      </w:r>
      <w:r w:rsidR="00577F38" w:rsidRPr="00577F38">
        <w:rPr>
          <w:rStyle w:val="Hiperhivatkozs"/>
          <w:rFonts w:cs="Times New Roman"/>
          <w:color w:val="auto"/>
          <w:szCs w:val="24"/>
          <w:u w:val="none"/>
        </w:rPr>
        <w:t>2018.09.</w:t>
      </w:r>
      <w:r w:rsidR="0006457B">
        <w:rPr>
          <w:rStyle w:val="Hiperhivatkozs"/>
          <w:rFonts w:cs="Times New Roman"/>
          <w:color w:val="auto"/>
          <w:szCs w:val="24"/>
          <w:u w:val="none"/>
        </w:rPr>
        <w:t>26</w:t>
      </w:r>
      <w:r w:rsidR="00577F38">
        <w:rPr>
          <w:rStyle w:val="Hiperhivatkozs"/>
          <w:rFonts w:cs="Times New Roman"/>
          <w:color w:val="auto"/>
          <w:szCs w:val="24"/>
          <w:u w:val="none"/>
        </w:rPr>
        <w:t>)</w:t>
      </w:r>
    </w:p>
    <w:p w:rsidR="00FF2B04" w:rsidRDefault="00FF2B04" w:rsidP="004C05F9">
      <w:pPr>
        <w:spacing w:before="0" w:after="120" w:line="240" w:lineRule="auto"/>
        <w:jc w:val="both"/>
        <w:rPr>
          <w:rStyle w:val="Hiperhivatkozs"/>
          <w:rFonts w:cs="Times New Roman"/>
          <w:color w:val="auto"/>
          <w:szCs w:val="24"/>
          <w:u w:val="none"/>
        </w:rPr>
      </w:pPr>
    </w:p>
    <w:p w:rsidR="00A65A65" w:rsidRDefault="00A65A65" w:rsidP="00FF2B04">
      <w:pPr>
        <w:pStyle w:val="Cmsor1"/>
        <w:rPr>
          <w:rStyle w:val="Hiperhivatkozs"/>
          <w:rFonts w:cs="Times New Roman"/>
          <w:color w:val="auto"/>
          <w:szCs w:val="24"/>
        </w:rPr>
      </w:pPr>
    </w:p>
    <w:p w:rsidR="00FF2B04" w:rsidRDefault="00FF2B04" w:rsidP="00FF2B04">
      <w:pPr>
        <w:pStyle w:val="Cmsor1"/>
        <w:rPr>
          <w:rStyle w:val="Hiperhivatkozs"/>
          <w:rFonts w:cs="Times New Roman"/>
          <w:color w:val="auto"/>
          <w:szCs w:val="24"/>
        </w:rPr>
      </w:pPr>
      <w:bookmarkStart w:id="140" w:name="_Toc531814726"/>
      <w:r w:rsidRPr="00FF2B04">
        <w:rPr>
          <w:rStyle w:val="Hiperhivatkozs"/>
          <w:rFonts w:cs="Times New Roman"/>
          <w:color w:val="auto"/>
          <w:szCs w:val="24"/>
        </w:rPr>
        <w:t>8. Ábragyűjtemény:</w:t>
      </w:r>
      <w:bookmarkEnd w:id="140"/>
    </w:p>
    <w:p w:rsidR="00FF2B04" w:rsidRDefault="00FF2B04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r>
        <w:fldChar w:fldCharType="begin"/>
      </w:r>
      <w:r>
        <w:instrText xml:space="preserve"> TOC \h \z \c "ábra" </w:instrText>
      </w:r>
      <w:r>
        <w:fldChar w:fldCharType="separate"/>
      </w:r>
      <w:hyperlink w:anchor="_Toc531814334" w:history="1">
        <w:r w:rsidRPr="00D3138E">
          <w:rPr>
            <w:rStyle w:val="Hiperhivatkozs"/>
            <w:rFonts w:cs="Times New Roman"/>
            <w:noProof/>
          </w:rPr>
          <w:t>1</w:t>
        </w:r>
        <w:r w:rsidRPr="00D3138E">
          <w:rPr>
            <w:rStyle w:val="Hiperhivatkozs"/>
            <w:noProof/>
          </w:rPr>
          <w:t>. ábra Kipusztult nyaras a belvíz miatt a Mosoni Dunánál (Farkas E. 2018)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_Toc531814334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23E7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35" w:history="1">
        <w:r w:rsidR="00FF2B04" w:rsidRPr="00D3138E">
          <w:rPr>
            <w:rStyle w:val="Hiperhivatkozs"/>
            <w:noProof/>
          </w:rPr>
          <w:t>3. ábra nyár erdők területi változása Magyarországon (Tóth B. (2006) alapján F E.)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_Toc531814335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36" w:history="1">
        <w:r w:rsidR="00FF2B04" w:rsidRPr="00D3138E">
          <w:rPr>
            <w:rStyle w:val="Hiperhivatkozs"/>
            <w:rFonts w:cs="Times New Roman"/>
            <w:noProof/>
          </w:rPr>
          <w:t>4</w:t>
        </w:r>
        <w:r w:rsidR="00FF2B04" w:rsidRPr="00D3138E">
          <w:rPr>
            <w:rStyle w:val="Hiperhivatkozs"/>
            <w:noProof/>
          </w:rPr>
          <w:t>. ábra Nyarasok területi eloszlása hazánkban (MgSzH, Komán (2012) nyomán)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_Toc531814336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37" w:history="1">
        <w:r w:rsidR="00FF2B04" w:rsidRPr="00D3138E">
          <w:rPr>
            <w:rStyle w:val="Hiperhivatkozs"/>
            <w:rFonts w:cs="Times New Roman"/>
            <w:noProof/>
          </w:rPr>
          <w:t>5</w:t>
        </w:r>
        <w:r w:rsidR="00FF2B04" w:rsidRPr="00D3138E">
          <w:rPr>
            <w:rStyle w:val="Hiperhivatkozs"/>
            <w:noProof/>
          </w:rPr>
          <w:t>. ábra Pannonia nyár családfája (Tóth B. (2006) könyve alapján Farkas E.)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_Toc531814337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38" w:history="1">
        <w:r w:rsidR="00FF2B04" w:rsidRPr="00D3138E">
          <w:rPr>
            <w:rStyle w:val="Hiperhivatkozs"/>
            <w:rFonts w:cs="Times New Roman"/>
            <w:noProof/>
          </w:rPr>
          <w:t>6</w:t>
        </w:r>
        <w:r w:rsidR="00FF2B04" w:rsidRPr="00D3138E">
          <w:rPr>
            <w:rStyle w:val="Hiperhivatkozs"/>
            <w:noProof/>
          </w:rPr>
          <w:t>. ábra Pannonia nyár lombja, levele (https://naik.hu/nyar-fajtavalaszto-pannonia (2018.09.25))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_Toc531814338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39" w:history="1">
        <w:r w:rsidR="00FF2B04" w:rsidRPr="00D3138E">
          <w:rPr>
            <w:rStyle w:val="Hiperhivatkozs"/>
            <w:rFonts w:cs="Times New Roman"/>
            <w:noProof/>
          </w:rPr>
          <w:t>7</w:t>
        </w:r>
        <w:r w:rsidR="00FF2B04" w:rsidRPr="00D3138E">
          <w:rPr>
            <w:rStyle w:val="Hiperhivatkozs"/>
            <w:noProof/>
          </w:rPr>
          <w:t>. ábra Pannonia nyár kérge, törzse, rügyei (https://naik.hu/nyar-fajtavalaszto-pannonia (2018.09.25))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_Toc531814339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40" w:history="1">
        <w:r w:rsidR="00FF2B04" w:rsidRPr="00D3138E">
          <w:rPr>
            <w:rStyle w:val="Hiperhivatkozs"/>
            <w:rFonts w:cs="Times New Roman"/>
            <w:noProof/>
          </w:rPr>
          <w:t>8</w:t>
        </w:r>
        <w:r w:rsidR="00FF2B04" w:rsidRPr="00D3138E">
          <w:rPr>
            <w:rStyle w:val="Hiperhivatkozs"/>
            <w:noProof/>
          </w:rPr>
          <w:t>. ábra 11G-2-es rönk évgyűrű átmenetes gesztje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_Toc531814340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41" w:history="1">
        <w:r w:rsidR="00FF2B04" w:rsidRPr="00D3138E">
          <w:rPr>
            <w:rStyle w:val="Hiperhivatkozs"/>
            <w:rFonts w:cs="Times New Roman"/>
            <w:noProof/>
          </w:rPr>
          <w:t>9</w:t>
        </w:r>
        <w:r w:rsidR="00FF2B04" w:rsidRPr="00D3138E">
          <w:rPr>
            <w:rStyle w:val="Hiperhivatkozs"/>
            <w:noProof/>
          </w:rPr>
          <w:t>. ábra Solt 2-es számú rönk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_Toc531814341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left" w:pos="4133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42" w:history="1">
        <w:r w:rsidR="00FF2B04" w:rsidRPr="00D3138E">
          <w:rPr>
            <w:rStyle w:val="Hiperhivatkozs"/>
            <w:noProof/>
          </w:rPr>
          <w:t xml:space="preserve">10. ábra húrmetszet </w:t>
        </w:r>
        <w:r w:rsidR="00FF2B04" w:rsidRPr="00D25C42">
          <w:rPr>
            <w:rStyle w:val="Hiperhivatkozs"/>
            <w:i/>
            <w:noProof/>
          </w:rPr>
          <w:t>Populus tremuloides</w:t>
        </w:r>
        <w:r w:rsidR="00FF2B04">
          <w:rPr>
            <w:rFonts w:asciiTheme="minorHAnsi" w:eastAsiaTheme="minorEastAsia" w:hAnsiTheme="minorHAnsi"/>
            <w:noProof/>
            <w:sz w:val="22"/>
            <w:lang w:eastAsia="hu-HU"/>
          </w:rPr>
          <w:t xml:space="preserve">, </w:t>
        </w:r>
        <w:r w:rsidR="00FF2B04" w:rsidRPr="00D3138E">
          <w:rPr>
            <w:rStyle w:val="Hiperhivatkozs"/>
            <w:noProof/>
          </w:rPr>
          <w:t xml:space="preserve">11. ábra bütümetszet </w:t>
        </w:r>
        <w:r w:rsidR="00FF2B04" w:rsidRPr="00D25C42">
          <w:rPr>
            <w:rStyle w:val="Hiperhivatkozs"/>
            <w:i/>
            <w:noProof/>
          </w:rPr>
          <w:t>Populus tremuloides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_Toc531814342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43" w:history="1">
        <w:r w:rsidR="00FF2B04" w:rsidRPr="00D3138E">
          <w:rPr>
            <w:rStyle w:val="Hiperhivatkozs"/>
            <w:rFonts w:eastAsiaTheme="majorEastAsia" w:cstheme="majorBidi"/>
            <w:noProof/>
          </w:rPr>
          <w:t>12</w:t>
        </w:r>
        <w:r w:rsidR="00FF2B04" w:rsidRPr="00D3138E">
          <w:rPr>
            <w:rStyle w:val="Hiperhivatkozs"/>
            <w:noProof/>
          </w:rPr>
          <w:t>. ábra területek, rönkök származása szerint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_Toc531814343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FF2B04">
      <w:pPr>
        <w:pStyle w:val="brajegyzk"/>
        <w:tabs>
          <w:tab w:val="left" w:pos="4126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r w:rsidRPr="00D3138E">
        <w:rPr>
          <w:rStyle w:val="Hiperhivatkozs"/>
          <w:noProof/>
        </w:rPr>
        <w:fldChar w:fldCharType="begin"/>
      </w:r>
      <w:r w:rsidRPr="00D3138E">
        <w:rPr>
          <w:rStyle w:val="Hiperhivatkozs"/>
          <w:noProof/>
        </w:rPr>
        <w:instrText xml:space="preserve"> </w:instrText>
      </w:r>
      <w:r>
        <w:rPr>
          <w:noProof/>
        </w:rPr>
        <w:instrText>HYPERLINK \l "_Toc531814344"</w:instrText>
      </w:r>
      <w:r w:rsidRPr="00D3138E">
        <w:rPr>
          <w:rStyle w:val="Hiperhivatkozs"/>
          <w:noProof/>
        </w:rPr>
        <w:instrText xml:space="preserve"> </w:instrText>
      </w:r>
      <w:r w:rsidRPr="00D3138E">
        <w:rPr>
          <w:rStyle w:val="Hiperhivatkozs"/>
          <w:noProof/>
        </w:rPr>
        <w:fldChar w:fldCharType="separate"/>
      </w:r>
      <w:r w:rsidRPr="00D3138E">
        <w:rPr>
          <w:rStyle w:val="Hiperhivatkozs"/>
          <w:noProof/>
        </w:rPr>
        <w:t>13. ábra Solt/3-as kiejtett fahibás korong</w:t>
      </w:r>
      <w:r>
        <w:rPr>
          <w:rFonts w:asciiTheme="minorHAnsi" w:eastAsiaTheme="minorEastAsia" w:hAnsiTheme="minorHAnsi"/>
          <w:noProof/>
          <w:sz w:val="22"/>
          <w:lang w:eastAsia="hu-HU"/>
        </w:rPr>
        <w:t xml:space="preserve">, </w:t>
      </w:r>
    </w:p>
    <w:p w:rsidR="00FF2B04" w:rsidRDefault="00FF2B04">
      <w:pPr>
        <w:pStyle w:val="brajegyzk"/>
        <w:tabs>
          <w:tab w:val="left" w:pos="4126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r w:rsidRPr="00D3138E">
        <w:rPr>
          <w:rStyle w:val="Hiperhivatkozs"/>
          <w:noProof/>
        </w:rPr>
        <w:t>14. ábra vizes fotó, AutoCAD-ben méretezve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_Toc531814344 \h </w:instrText>
      </w:r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D23E7E">
        <w:rPr>
          <w:noProof/>
          <w:webHidden/>
        </w:rPr>
        <w:t>17</w:t>
      </w:r>
      <w:r>
        <w:rPr>
          <w:noProof/>
          <w:webHidden/>
        </w:rPr>
        <w:fldChar w:fldCharType="end"/>
      </w:r>
      <w:r w:rsidRPr="00D3138E">
        <w:rPr>
          <w:rStyle w:val="Hiperhivatkozs"/>
          <w:noProof/>
        </w:rPr>
        <w:fldChar w:fldCharType="end"/>
      </w:r>
    </w:p>
    <w:p w:rsidR="00FF2B04" w:rsidRDefault="00D23E7E">
      <w:pPr>
        <w:pStyle w:val="brajegyzk"/>
        <w:tabs>
          <w:tab w:val="left" w:pos="3959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45" w:history="1">
        <w:r w:rsidR="00FF2B04" w:rsidRPr="00D3138E">
          <w:rPr>
            <w:rStyle w:val="Hiperhivatkozs"/>
            <w:noProof/>
          </w:rPr>
          <w:t>15. ábra Bevizezett mintatest (35A-1)</w:t>
        </w:r>
        <w:r w:rsidR="00FF2B04">
          <w:rPr>
            <w:rStyle w:val="Hiperhivatkozs"/>
            <w:rFonts w:cs="Times New Roman"/>
            <w:noProof/>
          </w:rPr>
          <w:t>,</w:t>
        </w:r>
        <w:r w:rsidR="00FF2B04" w:rsidRPr="00D3138E">
          <w:rPr>
            <w:rStyle w:val="Hiperhivatkozs"/>
            <w:noProof/>
          </w:rPr>
          <w:t xml:space="preserve"> </w:t>
        </w:r>
        <w:r w:rsidR="00FF2B04" w:rsidRPr="00D3138E">
          <w:rPr>
            <w:rStyle w:val="Hiperhivatkozs"/>
            <w:rFonts w:cs="Times New Roman"/>
            <w:noProof/>
          </w:rPr>
          <w:t>16</w:t>
        </w:r>
        <w:r w:rsidR="00FF2B04" w:rsidRPr="00D3138E">
          <w:rPr>
            <w:rStyle w:val="Hiperhivatkozs"/>
            <w:noProof/>
          </w:rPr>
          <w:t>. ábra Szeletelés</w:t>
        </w:r>
        <w:r w:rsidR="00FF2B04">
          <w:rPr>
            <w:rStyle w:val="Hiperhivatkozs"/>
            <w:noProof/>
          </w:rPr>
          <w:t xml:space="preserve">re váró mintatestek 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_Toc531814345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left" w:pos="4185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46" w:history="1">
        <w:r w:rsidR="00FF2B04" w:rsidRPr="00D3138E">
          <w:rPr>
            <w:rStyle w:val="Hiperhivatkozs"/>
            <w:noProof/>
          </w:rPr>
          <w:t>17. ábra Az összes főzésre váró mintatest</w:t>
        </w:r>
        <w:r w:rsidR="00FF2B04">
          <w:rPr>
            <w:rFonts w:asciiTheme="minorHAnsi" w:eastAsiaTheme="minorEastAsia" w:hAnsiTheme="minorHAnsi"/>
            <w:noProof/>
            <w:sz w:val="22"/>
            <w:lang w:eastAsia="hu-HU"/>
          </w:rPr>
          <w:tab/>
        </w:r>
        <w:r w:rsidR="00FF2B04" w:rsidRPr="00D3138E">
          <w:rPr>
            <w:rStyle w:val="Hiperhivatkozs"/>
            <w:noProof/>
          </w:rPr>
          <w:t>18. ábra Főzés a glicerines oldatban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_Toc531814346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left" w:pos="4546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47" w:history="1">
        <w:r w:rsidR="00FF2B04" w:rsidRPr="00D3138E">
          <w:rPr>
            <w:rStyle w:val="Hiperhivatkozs"/>
            <w:noProof/>
          </w:rPr>
          <w:t xml:space="preserve">19. ábra 4-6 </w:t>
        </w:r>
        <w:r w:rsidR="00FF2B04">
          <w:rPr>
            <w:rStyle w:val="Hiperhivatkozs"/>
            <w:noProof/>
          </w:rPr>
          <w:t>fokos szögbe beállított mikroton, 20. ábra Hibás</w:t>
        </w:r>
        <w:r w:rsidR="00FF2B04" w:rsidRPr="00D3138E">
          <w:rPr>
            <w:rStyle w:val="Hiperhivatkozs"/>
            <w:noProof/>
          </w:rPr>
          <w:t xml:space="preserve"> metszet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_Toc531814347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left" w:pos="5658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48" w:history="1">
        <w:r w:rsidR="00FF2B04" w:rsidRPr="00D3138E">
          <w:rPr>
            <w:rStyle w:val="Hiperhivatkozs"/>
            <w:noProof/>
          </w:rPr>
          <w:t>21. ábra Ragasztásra váró metszetek, szükséges kellékek</w:t>
        </w:r>
        <w:r w:rsidR="00FF2B04">
          <w:rPr>
            <w:rFonts w:asciiTheme="minorHAnsi" w:eastAsiaTheme="minorEastAsia" w:hAnsiTheme="minorHAnsi"/>
            <w:noProof/>
            <w:sz w:val="22"/>
            <w:lang w:eastAsia="hu-HU"/>
          </w:rPr>
          <w:t xml:space="preserve">, </w:t>
        </w:r>
        <w:r w:rsidR="00FF2B04" w:rsidRPr="00D3138E">
          <w:rPr>
            <w:rStyle w:val="Hiperhivatkozs"/>
            <w:noProof/>
          </w:rPr>
          <w:t>22. ábra Mintatest, rossz (fenn), jó metszete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_Toc531814348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left" w:pos="2179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49" w:history="1">
        <w:r w:rsidR="00FF2B04" w:rsidRPr="00D3138E">
          <w:rPr>
            <w:rStyle w:val="Hiperhivatkozs"/>
            <w:noProof/>
          </w:rPr>
          <w:t>23. ábra javított fotó</w:t>
        </w:r>
        <w:r w:rsidR="00FF2B04">
          <w:rPr>
            <w:rFonts w:asciiTheme="minorHAnsi" w:eastAsiaTheme="minorEastAsia" w:hAnsiTheme="minorHAnsi"/>
            <w:noProof/>
            <w:sz w:val="22"/>
            <w:lang w:eastAsia="hu-HU"/>
          </w:rPr>
          <w:tab/>
        </w:r>
        <w:r w:rsidR="00FF2B04" w:rsidRPr="00D3138E">
          <w:rPr>
            <w:rStyle w:val="Hiperhivatkozs"/>
            <w:noProof/>
          </w:rPr>
          <w:t xml:space="preserve">               24. ábra befotózott metszet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_Toc531814349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left" w:pos="4545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50" w:history="1">
        <w:r w:rsidR="00FF2B04" w:rsidRPr="00D3138E">
          <w:rPr>
            <w:rStyle w:val="Hiperhivatkozs"/>
            <w:noProof/>
          </w:rPr>
          <w:t>25. ábra színmérő berendezés, és mintatestek</w:t>
        </w:r>
        <w:r w:rsidR="00FF2B04">
          <w:rPr>
            <w:rFonts w:asciiTheme="minorHAnsi" w:eastAsiaTheme="minorEastAsia" w:hAnsiTheme="minorHAnsi"/>
            <w:noProof/>
            <w:sz w:val="22"/>
            <w:lang w:eastAsia="hu-HU"/>
          </w:rPr>
          <w:tab/>
        </w:r>
        <w:r w:rsidR="00FF2B04" w:rsidRPr="00D3138E">
          <w:rPr>
            <w:rStyle w:val="Hiperhivatkozs"/>
            <w:noProof/>
          </w:rPr>
          <w:t xml:space="preserve">                 26. ábra szín összetevők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_Toc531814350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51" w:history="1">
        <w:r w:rsidR="00FF2B04" w:rsidRPr="00D3138E">
          <w:rPr>
            <w:rStyle w:val="Hiperhivatkozs"/>
            <w:rFonts w:cs="Times New Roman"/>
            <w:noProof/>
          </w:rPr>
          <w:t>27</w:t>
        </w:r>
        <w:r w:rsidR="00FF2B04" w:rsidRPr="00D3138E">
          <w:rPr>
            <w:rStyle w:val="Hiperhivatkozs"/>
            <w:noProof/>
          </w:rPr>
          <w:t>. ábra a próbatestek kiosztása a prizmákból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_Toc531814351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left" w:pos="3145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52" w:history="1">
        <w:r w:rsidR="00FF2B04" w:rsidRPr="00D3138E">
          <w:rPr>
            <w:rStyle w:val="Hiperhivatkozs"/>
            <w:noProof/>
          </w:rPr>
          <w:t>28. ábra speciális áztató edény</w:t>
        </w:r>
        <w:r w:rsidR="00FF2B04">
          <w:rPr>
            <w:rFonts w:asciiTheme="minorHAnsi" w:eastAsiaTheme="minorEastAsia" w:hAnsiTheme="minorHAnsi"/>
            <w:noProof/>
            <w:sz w:val="22"/>
            <w:lang w:eastAsia="hu-HU"/>
          </w:rPr>
          <w:tab/>
        </w:r>
        <w:r w:rsidR="00FF2B04" w:rsidRPr="00D3138E">
          <w:rPr>
            <w:rStyle w:val="Hiperhivatkozs"/>
            <w:noProof/>
          </w:rPr>
          <w:t xml:space="preserve">              29. ábra mintatestek, a mérőeszközökkel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_Toc531814352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53" w:history="1">
        <w:r w:rsidR="00FF2B04" w:rsidRPr="00D3138E">
          <w:rPr>
            <w:rStyle w:val="Hiperhivatkozs"/>
            <w:rFonts w:eastAsiaTheme="majorEastAsia" w:cstheme="majorBidi"/>
            <w:noProof/>
          </w:rPr>
          <w:t>30</w:t>
        </w:r>
        <w:r w:rsidR="00FF2B04" w:rsidRPr="00D3138E">
          <w:rPr>
            <w:rStyle w:val="Hiperhivatkozs"/>
            <w:noProof/>
          </w:rPr>
          <w:t>. ábra Átlag évgyűrűszélesség változása a rönkök korának előrehaladtával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_Toc531814353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54" w:history="1">
        <w:r w:rsidR="00FF2B04" w:rsidRPr="00D3138E">
          <w:rPr>
            <w:rStyle w:val="Hiperhivatkozs"/>
            <w:rFonts w:cs="Times New Roman"/>
            <w:noProof/>
          </w:rPr>
          <w:t>31</w:t>
        </w:r>
        <w:r w:rsidR="00FF2B04" w:rsidRPr="00D3138E">
          <w:rPr>
            <w:rStyle w:val="Hiperhivatkozs"/>
            <w:noProof/>
          </w:rPr>
          <w:t>. ábra „Pannonia” nyár növekedés menete eltérő telepítési hálózatok esetén a 2158.sz. nemesnyár kísérletben  (Barana G. 2010)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_Toc531814354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55" w:history="1">
        <w:r w:rsidR="00FF2B04" w:rsidRPr="00D3138E">
          <w:rPr>
            <w:rStyle w:val="Hiperhivatkozs"/>
            <w:rFonts w:cs="Times New Roman"/>
            <w:noProof/>
          </w:rPr>
          <w:t>32</w:t>
        </w:r>
        <w:r w:rsidR="00FF2B04" w:rsidRPr="00D3138E">
          <w:rPr>
            <w:rStyle w:val="Hiperhivatkozs"/>
            <w:noProof/>
          </w:rPr>
          <w:t>. ábra Átlag évgyűrű szélesség változása növekedés szerint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_Toc531814355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56" w:history="1">
        <w:r w:rsidR="00FF2B04" w:rsidRPr="00D3138E">
          <w:rPr>
            <w:rStyle w:val="Hiperhivatkozs"/>
            <w:noProof/>
          </w:rPr>
          <w:t>33. ábra Átlag évgyűrű szélesség változása ültetés sorrendjében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_Toc531814356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57" w:history="1">
        <w:r w:rsidR="00FF2B04" w:rsidRPr="00D3138E">
          <w:rPr>
            <w:rStyle w:val="Hiperhivatkozs"/>
            <w:rFonts w:cs="Times New Roman"/>
            <w:noProof/>
          </w:rPr>
          <w:t>34</w:t>
        </w:r>
        <w:r w:rsidR="00FF2B04" w:rsidRPr="00D3138E">
          <w:rPr>
            <w:rStyle w:val="Hiperhivatkozs"/>
            <w:noProof/>
          </w:rPr>
          <w:t>. ábra Győr 8-as rönk 1996. korai pásztája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_Toc531814357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58" w:history="1">
        <w:r w:rsidR="00FF2B04" w:rsidRPr="00D3138E">
          <w:rPr>
            <w:rStyle w:val="Hiperhivatkozs"/>
            <w:noProof/>
          </w:rPr>
          <w:t>35. ábra Edények felszíni területe, a kor előrehaladtával KORAI PÁSZTA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_Toc531814358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59" w:history="1">
        <w:r w:rsidR="00FF2B04" w:rsidRPr="00D3138E">
          <w:rPr>
            <w:rStyle w:val="Hiperhivatkozs"/>
            <w:noProof/>
          </w:rPr>
          <w:t>36. ábra Edények felszíni területe, a kor előrehaladtával KÉSEI PÁSZTA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_Toc531814359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60" w:history="1">
        <w:r w:rsidR="00FF2B04" w:rsidRPr="00D3138E">
          <w:rPr>
            <w:rStyle w:val="Hiperhivatkozs"/>
            <w:rFonts w:cs="Times New Roman"/>
            <w:noProof/>
          </w:rPr>
          <w:t>37</w:t>
        </w:r>
        <w:r w:rsidR="00FF2B04" w:rsidRPr="00D3138E">
          <w:rPr>
            <w:rStyle w:val="Hiperhivatkozs"/>
            <w:noProof/>
          </w:rPr>
          <w:t>. ábra Edények területszázalékos aránya az idő előrehaladtával KORAI PÁSZTA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_Toc531814360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61" w:history="1">
        <w:r w:rsidR="00FF2B04" w:rsidRPr="00D3138E">
          <w:rPr>
            <w:rStyle w:val="Hiperhivatkozs"/>
            <w:rFonts w:eastAsiaTheme="majorEastAsia" w:cstheme="majorBidi"/>
            <w:noProof/>
          </w:rPr>
          <w:t>38</w:t>
        </w:r>
        <w:r w:rsidR="00FF2B04" w:rsidRPr="00D3138E">
          <w:rPr>
            <w:rStyle w:val="Hiperhivatkozs"/>
            <w:noProof/>
          </w:rPr>
          <w:t>. ábra Edények területszázalékos aránya az idő előrehaladtával KÉSEI PÁSZTA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_Toc531814361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62" w:history="1">
        <w:r w:rsidR="00FF2B04" w:rsidRPr="00D3138E">
          <w:rPr>
            <w:rStyle w:val="Hiperhivatkozs"/>
            <w:noProof/>
          </w:rPr>
          <w:t>39. ábra újrónafői 8-as rönk szijács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_Toc531814362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left" w:pos="2879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63" w:history="1">
        <w:r w:rsidR="00FF2B04" w:rsidRPr="00D3138E">
          <w:rPr>
            <w:rStyle w:val="Hiperhivatkozs"/>
            <w:noProof/>
          </w:rPr>
          <w:t>40. ábra Újronafő 8-as rönk</w:t>
        </w:r>
        <w:r w:rsidR="00FF2B04">
          <w:rPr>
            <w:rFonts w:asciiTheme="minorHAnsi" w:eastAsiaTheme="minorEastAsia" w:hAnsiTheme="minorHAnsi"/>
            <w:noProof/>
            <w:sz w:val="22"/>
            <w:lang w:eastAsia="hu-HU"/>
          </w:rPr>
          <w:tab/>
        </w:r>
        <w:r w:rsidR="00FF2B04" w:rsidRPr="00D3138E">
          <w:rPr>
            <w:rStyle w:val="Hiperhivatkozs"/>
            <w:noProof/>
          </w:rPr>
          <w:t xml:space="preserve">       41. ábra Kapuvár 4-es rönk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_Toc531814363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64" w:history="1">
        <w:r w:rsidR="00FF2B04" w:rsidRPr="00D3138E">
          <w:rPr>
            <w:rStyle w:val="Hiperhivatkozs"/>
            <w:rFonts w:cs="Times New Roman"/>
            <w:noProof/>
          </w:rPr>
          <w:t>42</w:t>
        </w:r>
        <w:r w:rsidR="00FF2B04" w:rsidRPr="00D3138E">
          <w:rPr>
            <w:rStyle w:val="Hiperhivatkozs"/>
            <w:noProof/>
          </w:rPr>
          <w:t>. ábra Átlag szín értékek L(szürke) a(piros) b(sárga) a 7. táblázat szerint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_Toc531814364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left" w:pos="3393"/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65" w:history="1">
        <w:r w:rsidR="00FF2B04" w:rsidRPr="00D3138E">
          <w:rPr>
            <w:rStyle w:val="Hiperhivatkozs"/>
            <w:noProof/>
          </w:rPr>
          <w:t xml:space="preserve">43. ábra Solti rönkök színaránya </w:t>
        </w:r>
        <w:r w:rsidR="00FF2B04">
          <w:rPr>
            <w:rFonts w:asciiTheme="minorHAnsi" w:eastAsiaTheme="minorEastAsia" w:hAnsiTheme="minorHAnsi"/>
            <w:noProof/>
            <w:sz w:val="22"/>
            <w:lang w:eastAsia="hu-HU"/>
          </w:rPr>
          <w:tab/>
        </w:r>
        <w:r w:rsidR="00FF2B04" w:rsidRPr="00D3138E">
          <w:rPr>
            <w:rStyle w:val="Hiperhivatkozs"/>
            <w:noProof/>
          </w:rPr>
          <w:t xml:space="preserve">     </w:t>
        </w:r>
        <w:r w:rsidR="00FF2B04" w:rsidRPr="00D3138E">
          <w:rPr>
            <w:rStyle w:val="Hiperhivatkozs"/>
            <w:rFonts w:cs="Times New Roman"/>
            <w:noProof/>
          </w:rPr>
          <w:t>44</w:t>
        </w:r>
        <w:r w:rsidR="00FF2B04" w:rsidRPr="00D3138E">
          <w:rPr>
            <w:rStyle w:val="Hiperhivatkozs"/>
            <w:noProof/>
          </w:rPr>
          <w:t>. ábra Kaeg rönkök színaránya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_Toc531814365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r:id="rId83" w:anchor="_Toc531814366" w:history="1">
        <w:r w:rsidR="00FF2B04" w:rsidRPr="00D3138E">
          <w:rPr>
            <w:rStyle w:val="Hiperhivatkozs"/>
            <w:noProof/>
          </w:rPr>
          <w:t>45. ábra Sűrűség változás a magasság növekedéssel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_Toc531814366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r:id="rId84" w:anchor="_Toc531814367" w:history="1">
        <w:r w:rsidR="00FF2B04" w:rsidRPr="00D3138E">
          <w:rPr>
            <w:rStyle w:val="Hiperhivatkozs"/>
            <w:rFonts w:cs="Times New Roman"/>
            <w:noProof/>
          </w:rPr>
          <w:t>46</w:t>
        </w:r>
        <w:r w:rsidR="00FF2B04" w:rsidRPr="00D3138E">
          <w:rPr>
            <w:rStyle w:val="Hiperhivatkozs"/>
            <w:noProof/>
          </w:rPr>
          <w:t>. ábra sűrűség átégettekéi fában elhelyezkedett hely szerint sugár irányban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_Toc531814367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68" w:history="1">
        <w:r w:rsidR="00FF2B04" w:rsidRPr="00D3138E">
          <w:rPr>
            <w:rStyle w:val="Hiperhivatkozs"/>
            <w:noProof/>
          </w:rPr>
          <w:t>47. ábra Sűrűség átlagértékei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_Toc531814368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69" w:history="1">
        <w:r w:rsidR="00FF2B04" w:rsidRPr="00D3138E">
          <w:rPr>
            <w:rStyle w:val="Hiperhivatkozs"/>
            <w:noProof/>
          </w:rPr>
          <w:t>48. ábra egyensúlyi fanedvességtartalom, ültetvény, és fában található hely szerint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_Toc531814369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70" w:history="1">
        <w:r w:rsidR="00FF2B04" w:rsidRPr="00D3138E">
          <w:rPr>
            <w:rStyle w:val="Hiperhivatkozs"/>
            <w:rFonts w:eastAsiaTheme="majorEastAsia" w:cstheme="majorBidi"/>
            <w:noProof/>
          </w:rPr>
          <w:t>49</w:t>
        </w:r>
        <w:r w:rsidR="00FF2B04" w:rsidRPr="00D3138E">
          <w:rPr>
            <w:rStyle w:val="Hiperhivatkozs"/>
            <w:noProof/>
          </w:rPr>
          <w:t>. ábra nedvesség változása magasság növekedésével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_Toc531814370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71" w:history="1">
        <w:r w:rsidR="00FF2B04" w:rsidRPr="00D3138E">
          <w:rPr>
            <w:rStyle w:val="Hiperhivatkozs"/>
            <w:noProof/>
          </w:rPr>
          <w:t>50. ábra nedvességtartalom változása sugár irányba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_Toc531814371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w:anchor="_Toc531814372" w:history="1">
        <w:r w:rsidR="00FF2B04" w:rsidRPr="00D3138E">
          <w:rPr>
            <w:rStyle w:val="Hiperhivatkozs"/>
            <w:noProof/>
          </w:rPr>
          <w:t>51. ábra nedvességtartalom klímaszobában területek, és geszt-szijács függvényében: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_Toc531814372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rFonts w:asciiTheme="minorHAnsi" w:eastAsiaTheme="minorEastAsia" w:hAnsiTheme="minorHAnsi"/>
          <w:noProof/>
          <w:sz w:val="22"/>
          <w:lang w:eastAsia="hu-HU"/>
        </w:rPr>
      </w:pPr>
      <w:hyperlink r:id="rId85" w:anchor="_Toc531814373" w:history="1">
        <w:r w:rsidR="00FF2B04" w:rsidRPr="00D3138E">
          <w:rPr>
            <w:rStyle w:val="Hiperhivatkozs"/>
            <w:rFonts w:cs="Times New Roman"/>
            <w:noProof/>
          </w:rPr>
          <w:t>52</w:t>
        </w:r>
        <w:r w:rsidR="00FF2B04" w:rsidRPr="00D3138E">
          <w:rPr>
            <w:rStyle w:val="Hiperhivatkozs"/>
            <w:noProof/>
          </w:rPr>
          <w:t>. ábra térfogati zsugorodási átlag területi, és minta vételi helyekről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_Toc531814373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 w:rsidR="00FF2B04">
          <w:rPr>
            <w:noProof/>
            <w:webHidden/>
          </w:rPr>
          <w:fldChar w:fldCharType="end"/>
        </w:r>
      </w:hyperlink>
    </w:p>
    <w:p w:rsidR="00A65A65" w:rsidRDefault="00FF2B04" w:rsidP="00A65A65">
      <w:pPr>
        <w:pStyle w:val="Cmsor1"/>
      </w:pPr>
      <w:r>
        <w:fldChar w:fldCharType="end"/>
      </w:r>
    </w:p>
    <w:p w:rsidR="00FF2B04" w:rsidRPr="00FF2B04" w:rsidRDefault="00A65A65" w:rsidP="00A65A65">
      <w:pPr>
        <w:pStyle w:val="Cmsor1"/>
      </w:pPr>
      <w:bookmarkStart w:id="141" w:name="_Toc531814727"/>
      <w:r>
        <w:t>9. Táblázat gyűjtemény:</w:t>
      </w:r>
      <w:bookmarkEnd w:id="141"/>
    </w:p>
    <w:p w:rsidR="00FF2B04" w:rsidRDefault="00FF2B04">
      <w:pPr>
        <w:pStyle w:val="brajegyzk"/>
        <w:tabs>
          <w:tab w:val="right" w:leader="dot" w:pos="8493"/>
        </w:tabs>
        <w:rPr>
          <w:noProof/>
        </w:rPr>
      </w:pPr>
      <w:r>
        <w:fldChar w:fldCharType="begin"/>
      </w:r>
      <w:r>
        <w:instrText xml:space="preserve"> TOC \h \z \c "táblázat" </w:instrText>
      </w:r>
      <w:r>
        <w:fldChar w:fldCharType="separate"/>
      </w:r>
      <w:hyperlink w:anchor="_Toc531814252" w:history="1">
        <w:r w:rsidRPr="004819AB">
          <w:rPr>
            <w:rStyle w:val="Hiperhivatkozs"/>
            <w:noProof/>
          </w:rPr>
          <w:t xml:space="preserve">1. táblázat Nyárfásítási tervek és megvalósításuk (Tóth B. (2006) alapján </w:t>
        </w:r>
        <w:r>
          <w:rPr>
            <w:rStyle w:val="Hiperhivatkozs"/>
            <w:noProof/>
          </w:rPr>
          <w:t>(</w:t>
        </w:r>
        <w:r w:rsidRPr="004819AB">
          <w:rPr>
            <w:rStyle w:val="Hiperhivatkozs"/>
            <w:noProof/>
          </w:rPr>
          <w:t>F</w:t>
        </w:r>
        <w:r>
          <w:rPr>
            <w:rStyle w:val="Hiperhivatkozs"/>
            <w:noProof/>
          </w:rPr>
          <w:t>.</w:t>
        </w:r>
        <w:r w:rsidRPr="004819AB">
          <w:rPr>
            <w:rStyle w:val="Hiperhivatkozs"/>
            <w:noProof/>
          </w:rPr>
          <w:t xml:space="preserve"> E.)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_Toc531814252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23E7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53" w:history="1">
        <w:r w:rsidR="00FF2B04" w:rsidRPr="004819AB">
          <w:rPr>
            <w:rStyle w:val="Hiperhivatkozs"/>
            <w:noProof/>
          </w:rPr>
          <w:t>2. táblázat Nemesnyárasok fatermőképesség szerinti megoszlása (For</w:t>
        </w:r>
        <w:r w:rsidR="00FF2B04">
          <w:rPr>
            <w:rStyle w:val="Hiperhivatkozs"/>
            <w:noProof/>
          </w:rPr>
          <w:t>r.</w:t>
        </w:r>
        <w:r w:rsidR="00FF2B04" w:rsidRPr="004819AB">
          <w:rPr>
            <w:rStyle w:val="Hiperhivatkozs"/>
            <w:noProof/>
          </w:rPr>
          <w:t>: ÁESZ, 2001)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_Toc531814253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54" w:history="1">
        <w:r w:rsidR="00FF2B04" w:rsidRPr="004819AB">
          <w:rPr>
            <w:rStyle w:val="Hiperhivatkozs"/>
            <w:noProof/>
          </w:rPr>
          <w:t>3. táblázat Az évgyűrű szélesség átlaga, szórásának átlaga területek szerint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_Toc531814254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55" w:history="1">
        <w:r w:rsidR="00FF2B04" w:rsidRPr="004819AB">
          <w:rPr>
            <w:rStyle w:val="Hiperhivatkozs"/>
            <w:noProof/>
          </w:rPr>
          <w:t>4. táblázat : Az átmérők átlaga két szakaszra bontva területek szerint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_Toc531814255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56" w:history="1">
        <w:r w:rsidR="00FF2B04" w:rsidRPr="004819AB">
          <w:rPr>
            <w:rStyle w:val="Hiperhivatkozs"/>
            <w:noProof/>
          </w:rPr>
          <w:t>5. táblázat átlag évgyűrű szélességek területek, és pászták fügvényéban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_Toc531814256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57" w:history="1">
        <w:r w:rsidR="00FF2B04" w:rsidRPr="004819AB">
          <w:rPr>
            <w:rStyle w:val="Hiperhivatkozs"/>
            <w:noProof/>
          </w:rPr>
          <w:t>6. táblázat %-os geszt arány területenként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_Toc531814257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58" w:history="1">
        <w:r w:rsidR="00FF2B04" w:rsidRPr="004819AB">
          <w:rPr>
            <w:rStyle w:val="Hiperhivatkozs"/>
            <w:noProof/>
          </w:rPr>
          <w:t>7. táblázat Edény alakok területi átlaga, átlag átmérők szórása az idő, és termőhely függvényében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_Toc531814258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59" w:history="1">
        <w:r w:rsidR="00FF2B04" w:rsidRPr="004819AB">
          <w:rPr>
            <w:rStyle w:val="Hiperhivatkozs"/>
            <w:noProof/>
          </w:rPr>
          <w:t>8. táblázat a legfontosabb területekre vonatkozó, és átlag adatok.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_Toc531814259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60" w:history="1">
        <w:r w:rsidR="00FF2B04" w:rsidRPr="004819AB">
          <w:rPr>
            <w:rStyle w:val="Hiperhivatkozs"/>
            <w:noProof/>
          </w:rPr>
          <w:t>9. táblázat szín eredméynek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_Toc531814260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61" w:history="1">
        <w:r w:rsidR="00FF2B04" w:rsidRPr="004819AB">
          <w:rPr>
            <w:rStyle w:val="Hiperhivatkozs"/>
            <w:noProof/>
          </w:rPr>
          <w:t>10. táblázat lég-abszolút száraz sűrűség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_Toc531814261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62" w:history="1">
        <w:r w:rsidR="00FF2B04" w:rsidRPr="004819AB">
          <w:rPr>
            <w:rStyle w:val="Hiperhivatkozs"/>
            <w:noProof/>
          </w:rPr>
          <w:t>11. táblázat lég-abszolút száraz sűrűség rönkök szerint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_Toc531814262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63" w:history="1">
        <w:r w:rsidR="00FF2B04" w:rsidRPr="004819AB">
          <w:rPr>
            <w:rStyle w:val="Hiperhivatkozs"/>
            <w:noProof/>
          </w:rPr>
          <w:t>12. táblázat Egyensúlyi fanedvesség, fában elhelyezkedett hely szerint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_Toc531814263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 w:rsidR="00FF2B04">
          <w:rPr>
            <w:noProof/>
            <w:webHidden/>
          </w:rPr>
          <w:fldChar w:fldCharType="end"/>
        </w:r>
      </w:hyperlink>
    </w:p>
    <w:p w:rsidR="00FF2B04" w:rsidRDefault="00D23E7E">
      <w:pPr>
        <w:pStyle w:val="brajegyzk"/>
        <w:tabs>
          <w:tab w:val="right" w:leader="dot" w:pos="8493"/>
        </w:tabs>
        <w:rPr>
          <w:noProof/>
        </w:rPr>
      </w:pPr>
      <w:hyperlink w:anchor="_Toc531814264" w:history="1">
        <w:r w:rsidR="00FF2B04" w:rsidRPr="004819AB">
          <w:rPr>
            <w:rStyle w:val="Hiperhivatkozs"/>
            <w:noProof/>
          </w:rPr>
          <w:t>13. táblázat zsugorodás (Z), és dagadási (D) értékek a farész függvényében</w:t>
        </w:r>
        <w:r w:rsidR="00FF2B04">
          <w:rPr>
            <w:noProof/>
            <w:webHidden/>
          </w:rPr>
          <w:tab/>
        </w:r>
        <w:r w:rsidR="00FF2B04">
          <w:rPr>
            <w:noProof/>
            <w:webHidden/>
          </w:rPr>
          <w:fldChar w:fldCharType="begin"/>
        </w:r>
        <w:r w:rsidR="00FF2B04">
          <w:rPr>
            <w:noProof/>
            <w:webHidden/>
          </w:rPr>
          <w:instrText xml:space="preserve"> PAGEREF _Toc531814264 \h </w:instrText>
        </w:r>
        <w:r w:rsidR="00FF2B04">
          <w:rPr>
            <w:noProof/>
            <w:webHidden/>
          </w:rPr>
        </w:r>
        <w:r w:rsidR="00FF2B04"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 w:rsidR="00FF2B04">
          <w:rPr>
            <w:noProof/>
            <w:webHidden/>
          </w:rPr>
          <w:fldChar w:fldCharType="end"/>
        </w:r>
      </w:hyperlink>
    </w:p>
    <w:p w:rsidR="00FF2B04" w:rsidRPr="00FF2B04" w:rsidRDefault="00FF2B04" w:rsidP="00FF2B04">
      <w:r>
        <w:fldChar w:fldCharType="end"/>
      </w:r>
    </w:p>
    <w:sectPr w:rsidR="00FF2B04" w:rsidRPr="00FF2B04" w:rsidSect="00522454">
      <w:headerReference w:type="default" r:id="rId86"/>
      <w:footerReference w:type="default" r:id="rId87"/>
      <w:footerReference w:type="first" r:id="rId88"/>
      <w:pgSz w:w="11906" w:h="16838"/>
      <w:pgMar w:top="1418" w:right="1418" w:bottom="1418" w:left="1985" w:header="708" w:footer="0" w:gutter="0"/>
      <w:pgNumType w:start="4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F7B70" w:rsidRDefault="00DF7B70" w:rsidP="001C7B8A">
      <w:pPr>
        <w:spacing w:after="0" w:line="240" w:lineRule="auto"/>
      </w:pPr>
      <w:r>
        <w:separator/>
      </w:r>
    </w:p>
  </w:endnote>
  <w:endnote w:type="continuationSeparator" w:id="0">
    <w:p w:rsidR="00DF7B70" w:rsidRDefault="00DF7B70" w:rsidP="001C7B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9077166"/>
      <w:docPartObj>
        <w:docPartGallery w:val="Page Numbers (Bottom of Page)"/>
        <w:docPartUnique/>
      </w:docPartObj>
    </w:sdtPr>
    <w:sdtEndPr/>
    <w:sdtContent>
      <w:p w:rsidR="001E6B96" w:rsidRDefault="001E6B96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3E7E">
          <w:rPr>
            <w:noProof/>
          </w:rPr>
          <w:t>35</w:t>
        </w:r>
        <w:r>
          <w:fldChar w:fldCharType="end"/>
        </w:r>
      </w:p>
    </w:sdtContent>
  </w:sdt>
  <w:p w:rsidR="00DF7B70" w:rsidRDefault="00DF7B70">
    <w:pPr>
      <w:pStyle w:val="Szvegtrzs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F7B70" w:rsidRDefault="00DF7B70">
    <w:pPr>
      <w:pStyle w:val="llb"/>
    </w:pPr>
  </w:p>
  <w:p w:rsidR="00DF7B70" w:rsidRDefault="00DF7B70">
    <w:pPr>
      <w:pStyle w:val="ll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43952323"/>
      <w:docPartObj>
        <w:docPartGallery w:val="Page Numbers (Bottom of Page)"/>
        <w:docPartUnique/>
      </w:docPartObj>
    </w:sdtPr>
    <w:sdtEndPr/>
    <w:sdtContent>
      <w:p w:rsidR="00DF7B70" w:rsidRDefault="00DF7B70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3E7E">
          <w:rPr>
            <w:noProof/>
          </w:rPr>
          <w:t>51</w:t>
        </w:r>
        <w:r>
          <w:fldChar w:fldCharType="end"/>
        </w:r>
      </w:p>
    </w:sdtContent>
  </w:sdt>
  <w:p w:rsidR="00DF7B70" w:rsidRDefault="00DF7B70">
    <w:pPr>
      <w:pStyle w:val="Szvegtrzs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79794033"/>
      <w:docPartObj>
        <w:docPartGallery w:val="Page Numbers (Bottom of Page)"/>
        <w:docPartUnique/>
      </w:docPartObj>
    </w:sdtPr>
    <w:sdtEndPr/>
    <w:sdtContent>
      <w:p w:rsidR="00DF7B70" w:rsidRDefault="00DF7B70">
        <w:pPr>
          <w:pStyle w:val="llb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24</w:t>
        </w:r>
        <w:r>
          <w:fldChar w:fldCharType="end"/>
        </w:r>
      </w:p>
    </w:sdtContent>
  </w:sdt>
  <w:p w:rsidR="00DF7B70" w:rsidRDefault="00DF7B70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F7B70" w:rsidRDefault="00DF7B70" w:rsidP="001C7B8A">
      <w:pPr>
        <w:spacing w:after="0" w:line="240" w:lineRule="auto"/>
      </w:pPr>
      <w:r>
        <w:separator/>
      </w:r>
    </w:p>
  </w:footnote>
  <w:footnote w:type="continuationSeparator" w:id="0">
    <w:p w:rsidR="00DF7B70" w:rsidRDefault="00DF7B70" w:rsidP="001C7B8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F7B70" w:rsidRDefault="00DF7B70">
    <w:pPr>
      <w:pStyle w:val="Szvegtrzs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F7B70" w:rsidRDefault="00DF7B70">
    <w:pPr>
      <w:pStyle w:val="Szvegtrzs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6B902CF"/>
    <w:multiLevelType w:val="hybridMultilevel"/>
    <w:tmpl w:val="0156BAE8"/>
    <w:lvl w:ilvl="0" w:tplc="F21E27B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B804EAD"/>
    <w:multiLevelType w:val="hybridMultilevel"/>
    <w:tmpl w:val="3A7E804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1312BDF"/>
    <w:multiLevelType w:val="hybridMultilevel"/>
    <w:tmpl w:val="70EEE6C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18B1F75"/>
    <w:multiLevelType w:val="hybridMultilevel"/>
    <w:tmpl w:val="50E8387E"/>
    <w:lvl w:ilvl="0" w:tplc="E594FEC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2771003"/>
    <w:multiLevelType w:val="hybridMultilevel"/>
    <w:tmpl w:val="40A2E0F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8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22C2"/>
    <w:rsid w:val="00000CA2"/>
    <w:rsid w:val="00006AFA"/>
    <w:rsid w:val="00007190"/>
    <w:rsid w:val="00007DFC"/>
    <w:rsid w:val="00011BD1"/>
    <w:rsid w:val="00014E12"/>
    <w:rsid w:val="000155AE"/>
    <w:rsid w:val="00015ABA"/>
    <w:rsid w:val="00017108"/>
    <w:rsid w:val="000252B6"/>
    <w:rsid w:val="000263CD"/>
    <w:rsid w:val="00034BCA"/>
    <w:rsid w:val="00035704"/>
    <w:rsid w:val="00036216"/>
    <w:rsid w:val="0004074D"/>
    <w:rsid w:val="00040867"/>
    <w:rsid w:val="00042442"/>
    <w:rsid w:val="000436C9"/>
    <w:rsid w:val="00046B1A"/>
    <w:rsid w:val="00047F55"/>
    <w:rsid w:val="00050EF8"/>
    <w:rsid w:val="000544AB"/>
    <w:rsid w:val="0006063F"/>
    <w:rsid w:val="000637B2"/>
    <w:rsid w:val="0006457B"/>
    <w:rsid w:val="00065128"/>
    <w:rsid w:val="00065952"/>
    <w:rsid w:val="00070495"/>
    <w:rsid w:val="000754CB"/>
    <w:rsid w:val="0008193A"/>
    <w:rsid w:val="00083CE6"/>
    <w:rsid w:val="00085478"/>
    <w:rsid w:val="0009148F"/>
    <w:rsid w:val="00091FE3"/>
    <w:rsid w:val="00093026"/>
    <w:rsid w:val="00093C76"/>
    <w:rsid w:val="00095BDF"/>
    <w:rsid w:val="000A2448"/>
    <w:rsid w:val="000A4594"/>
    <w:rsid w:val="000A64AC"/>
    <w:rsid w:val="000B5A17"/>
    <w:rsid w:val="000C6BA5"/>
    <w:rsid w:val="000C706D"/>
    <w:rsid w:val="000C744F"/>
    <w:rsid w:val="000C76FB"/>
    <w:rsid w:val="000D0F0F"/>
    <w:rsid w:val="000D712D"/>
    <w:rsid w:val="000E0F7E"/>
    <w:rsid w:val="000E2941"/>
    <w:rsid w:val="000E4151"/>
    <w:rsid w:val="000E449D"/>
    <w:rsid w:val="000E5F82"/>
    <w:rsid w:val="000E70F1"/>
    <w:rsid w:val="000E748E"/>
    <w:rsid w:val="000F068C"/>
    <w:rsid w:val="000F0ACB"/>
    <w:rsid w:val="000F45D1"/>
    <w:rsid w:val="000F4C49"/>
    <w:rsid w:val="000F526D"/>
    <w:rsid w:val="000F696F"/>
    <w:rsid w:val="000F7D1D"/>
    <w:rsid w:val="0010533D"/>
    <w:rsid w:val="00106639"/>
    <w:rsid w:val="00114CD9"/>
    <w:rsid w:val="00114E24"/>
    <w:rsid w:val="00114EB1"/>
    <w:rsid w:val="00117615"/>
    <w:rsid w:val="001267D3"/>
    <w:rsid w:val="00127746"/>
    <w:rsid w:val="00127C08"/>
    <w:rsid w:val="0013389F"/>
    <w:rsid w:val="00133AF3"/>
    <w:rsid w:val="00134274"/>
    <w:rsid w:val="001348AF"/>
    <w:rsid w:val="001374A7"/>
    <w:rsid w:val="00154B52"/>
    <w:rsid w:val="00157178"/>
    <w:rsid w:val="001603F6"/>
    <w:rsid w:val="00162AED"/>
    <w:rsid w:val="00163E35"/>
    <w:rsid w:val="00171EE5"/>
    <w:rsid w:val="00172A44"/>
    <w:rsid w:val="00175C4D"/>
    <w:rsid w:val="00176D44"/>
    <w:rsid w:val="00181731"/>
    <w:rsid w:val="00182BD1"/>
    <w:rsid w:val="00183170"/>
    <w:rsid w:val="001834B4"/>
    <w:rsid w:val="001838A9"/>
    <w:rsid w:val="0018549B"/>
    <w:rsid w:val="001867A5"/>
    <w:rsid w:val="00186B26"/>
    <w:rsid w:val="001952B9"/>
    <w:rsid w:val="001973AC"/>
    <w:rsid w:val="001A1D1E"/>
    <w:rsid w:val="001A3980"/>
    <w:rsid w:val="001A5683"/>
    <w:rsid w:val="001A5C2D"/>
    <w:rsid w:val="001B1B5C"/>
    <w:rsid w:val="001B3FDE"/>
    <w:rsid w:val="001B5BA0"/>
    <w:rsid w:val="001B6002"/>
    <w:rsid w:val="001B6C4E"/>
    <w:rsid w:val="001B7241"/>
    <w:rsid w:val="001C2482"/>
    <w:rsid w:val="001C6081"/>
    <w:rsid w:val="001C66AC"/>
    <w:rsid w:val="001C7B8A"/>
    <w:rsid w:val="001D09F5"/>
    <w:rsid w:val="001D0C56"/>
    <w:rsid w:val="001D2C20"/>
    <w:rsid w:val="001D5A3C"/>
    <w:rsid w:val="001D7F4D"/>
    <w:rsid w:val="001E085F"/>
    <w:rsid w:val="001E1734"/>
    <w:rsid w:val="001E34F5"/>
    <w:rsid w:val="001E457D"/>
    <w:rsid w:val="001E520C"/>
    <w:rsid w:val="001E5F62"/>
    <w:rsid w:val="001E6B96"/>
    <w:rsid w:val="001F12F3"/>
    <w:rsid w:val="001F26BD"/>
    <w:rsid w:val="00200C08"/>
    <w:rsid w:val="0020423B"/>
    <w:rsid w:val="0020450C"/>
    <w:rsid w:val="002045D5"/>
    <w:rsid w:val="00205B71"/>
    <w:rsid w:val="00207EA8"/>
    <w:rsid w:val="00210C69"/>
    <w:rsid w:val="00210FED"/>
    <w:rsid w:val="002117BC"/>
    <w:rsid w:val="00212023"/>
    <w:rsid w:val="002239B0"/>
    <w:rsid w:val="00230A6E"/>
    <w:rsid w:val="00231EB1"/>
    <w:rsid w:val="00234027"/>
    <w:rsid w:val="002371E8"/>
    <w:rsid w:val="00237B35"/>
    <w:rsid w:val="002431E8"/>
    <w:rsid w:val="00244E19"/>
    <w:rsid w:val="002516F5"/>
    <w:rsid w:val="00254F3A"/>
    <w:rsid w:val="0025701B"/>
    <w:rsid w:val="0026063E"/>
    <w:rsid w:val="00266A2F"/>
    <w:rsid w:val="00271217"/>
    <w:rsid w:val="00273876"/>
    <w:rsid w:val="00274A8A"/>
    <w:rsid w:val="002752F3"/>
    <w:rsid w:val="00281ABE"/>
    <w:rsid w:val="00282DD1"/>
    <w:rsid w:val="00284192"/>
    <w:rsid w:val="00284608"/>
    <w:rsid w:val="00285D46"/>
    <w:rsid w:val="00292AF6"/>
    <w:rsid w:val="002950ED"/>
    <w:rsid w:val="002951D4"/>
    <w:rsid w:val="002A0F09"/>
    <w:rsid w:val="002A1AF1"/>
    <w:rsid w:val="002A489D"/>
    <w:rsid w:val="002B2056"/>
    <w:rsid w:val="002B6EF7"/>
    <w:rsid w:val="002C20F9"/>
    <w:rsid w:val="002C21D3"/>
    <w:rsid w:val="002C2D60"/>
    <w:rsid w:val="002C5F11"/>
    <w:rsid w:val="002D1B79"/>
    <w:rsid w:val="002D30FB"/>
    <w:rsid w:val="002D39E5"/>
    <w:rsid w:val="002D57B1"/>
    <w:rsid w:val="002D61FC"/>
    <w:rsid w:val="002D7E13"/>
    <w:rsid w:val="002E4BCD"/>
    <w:rsid w:val="002F2FF1"/>
    <w:rsid w:val="002F6172"/>
    <w:rsid w:val="002F78CC"/>
    <w:rsid w:val="00302F7D"/>
    <w:rsid w:val="00306879"/>
    <w:rsid w:val="003074B4"/>
    <w:rsid w:val="0031285D"/>
    <w:rsid w:val="00314950"/>
    <w:rsid w:val="0031659F"/>
    <w:rsid w:val="00320622"/>
    <w:rsid w:val="00320AF0"/>
    <w:rsid w:val="00322C79"/>
    <w:rsid w:val="00323395"/>
    <w:rsid w:val="00324793"/>
    <w:rsid w:val="003265BB"/>
    <w:rsid w:val="00326A76"/>
    <w:rsid w:val="0033032F"/>
    <w:rsid w:val="00330AEB"/>
    <w:rsid w:val="00332F68"/>
    <w:rsid w:val="00333460"/>
    <w:rsid w:val="0033422B"/>
    <w:rsid w:val="0033449D"/>
    <w:rsid w:val="003366B2"/>
    <w:rsid w:val="003448CF"/>
    <w:rsid w:val="00346B24"/>
    <w:rsid w:val="003528C7"/>
    <w:rsid w:val="0035408B"/>
    <w:rsid w:val="00357739"/>
    <w:rsid w:val="00360EC5"/>
    <w:rsid w:val="00365262"/>
    <w:rsid w:val="003659B7"/>
    <w:rsid w:val="003659DC"/>
    <w:rsid w:val="00366A9D"/>
    <w:rsid w:val="00366E6E"/>
    <w:rsid w:val="00366FFD"/>
    <w:rsid w:val="003733A3"/>
    <w:rsid w:val="00374C72"/>
    <w:rsid w:val="0037608A"/>
    <w:rsid w:val="003805AD"/>
    <w:rsid w:val="003825AD"/>
    <w:rsid w:val="00386092"/>
    <w:rsid w:val="00386F41"/>
    <w:rsid w:val="003915A4"/>
    <w:rsid w:val="00391858"/>
    <w:rsid w:val="003A0423"/>
    <w:rsid w:val="003A05B1"/>
    <w:rsid w:val="003A2171"/>
    <w:rsid w:val="003A3618"/>
    <w:rsid w:val="003A6540"/>
    <w:rsid w:val="003B5604"/>
    <w:rsid w:val="003B7F49"/>
    <w:rsid w:val="003C3410"/>
    <w:rsid w:val="003D0446"/>
    <w:rsid w:val="003D13F0"/>
    <w:rsid w:val="003D2775"/>
    <w:rsid w:val="003D3A24"/>
    <w:rsid w:val="003D4294"/>
    <w:rsid w:val="003E01E3"/>
    <w:rsid w:val="003E3FD9"/>
    <w:rsid w:val="003E5F33"/>
    <w:rsid w:val="003F0BB6"/>
    <w:rsid w:val="003F188C"/>
    <w:rsid w:val="003F36CF"/>
    <w:rsid w:val="003F7805"/>
    <w:rsid w:val="00400318"/>
    <w:rsid w:val="00402150"/>
    <w:rsid w:val="00411562"/>
    <w:rsid w:val="004214DF"/>
    <w:rsid w:val="004222C2"/>
    <w:rsid w:val="00422D64"/>
    <w:rsid w:val="0042627F"/>
    <w:rsid w:val="00426B8D"/>
    <w:rsid w:val="004301BE"/>
    <w:rsid w:val="00431F66"/>
    <w:rsid w:val="00432249"/>
    <w:rsid w:val="0043429A"/>
    <w:rsid w:val="00442081"/>
    <w:rsid w:val="00444D36"/>
    <w:rsid w:val="004471AE"/>
    <w:rsid w:val="004514A7"/>
    <w:rsid w:val="004575A3"/>
    <w:rsid w:val="00460713"/>
    <w:rsid w:val="004620B5"/>
    <w:rsid w:val="00467DFB"/>
    <w:rsid w:val="004707A3"/>
    <w:rsid w:val="00474ED7"/>
    <w:rsid w:val="00475040"/>
    <w:rsid w:val="004759A2"/>
    <w:rsid w:val="004761A6"/>
    <w:rsid w:val="004838D9"/>
    <w:rsid w:val="0048413E"/>
    <w:rsid w:val="00484A42"/>
    <w:rsid w:val="004867FE"/>
    <w:rsid w:val="00490F2E"/>
    <w:rsid w:val="004915C7"/>
    <w:rsid w:val="00492ADA"/>
    <w:rsid w:val="0049385F"/>
    <w:rsid w:val="004A0679"/>
    <w:rsid w:val="004A083B"/>
    <w:rsid w:val="004A56CA"/>
    <w:rsid w:val="004A76D5"/>
    <w:rsid w:val="004B0AFF"/>
    <w:rsid w:val="004B1A24"/>
    <w:rsid w:val="004C05F9"/>
    <w:rsid w:val="004C49EF"/>
    <w:rsid w:val="004C61D0"/>
    <w:rsid w:val="004C70EB"/>
    <w:rsid w:val="004C7F6B"/>
    <w:rsid w:val="004D2299"/>
    <w:rsid w:val="004E2FF4"/>
    <w:rsid w:val="004E37EC"/>
    <w:rsid w:val="004E4E8A"/>
    <w:rsid w:val="004E6588"/>
    <w:rsid w:val="004E7E75"/>
    <w:rsid w:val="004F128C"/>
    <w:rsid w:val="004F553B"/>
    <w:rsid w:val="004F63EE"/>
    <w:rsid w:val="004F703D"/>
    <w:rsid w:val="005029B7"/>
    <w:rsid w:val="00502A58"/>
    <w:rsid w:val="005046D5"/>
    <w:rsid w:val="00512C41"/>
    <w:rsid w:val="00521437"/>
    <w:rsid w:val="005215CF"/>
    <w:rsid w:val="00521ABF"/>
    <w:rsid w:val="00522454"/>
    <w:rsid w:val="00522566"/>
    <w:rsid w:val="00524645"/>
    <w:rsid w:val="0053174E"/>
    <w:rsid w:val="00533BDA"/>
    <w:rsid w:val="00536F6D"/>
    <w:rsid w:val="00546038"/>
    <w:rsid w:val="005469F0"/>
    <w:rsid w:val="00551B1F"/>
    <w:rsid w:val="0055263A"/>
    <w:rsid w:val="00553483"/>
    <w:rsid w:val="00554D04"/>
    <w:rsid w:val="005574E8"/>
    <w:rsid w:val="0056184F"/>
    <w:rsid w:val="005619B8"/>
    <w:rsid w:val="0056301C"/>
    <w:rsid w:val="0056597D"/>
    <w:rsid w:val="00565CE8"/>
    <w:rsid w:val="00567585"/>
    <w:rsid w:val="00571F37"/>
    <w:rsid w:val="00573460"/>
    <w:rsid w:val="00575E3D"/>
    <w:rsid w:val="00577F38"/>
    <w:rsid w:val="00581627"/>
    <w:rsid w:val="00591B48"/>
    <w:rsid w:val="005920AE"/>
    <w:rsid w:val="005A203E"/>
    <w:rsid w:val="005A2E73"/>
    <w:rsid w:val="005A3AEA"/>
    <w:rsid w:val="005A54AA"/>
    <w:rsid w:val="005B19B1"/>
    <w:rsid w:val="005B3842"/>
    <w:rsid w:val="005C3801"/>
    <w:rsid w:val="005C49EB"/>
    <w:rsid w:val="005C4A6E"/>
    <w:rsid w:val="005C6234"/>
    <w:rsid w:val="005C6EBB"/>
    <w:rsid w:val="005C7739"/>
    <w:rsid w:val="005D1AD6"/>
    <w:rsid w:val="005D214E"/>
    <w:rsid w:val="005D2FCA"/>
    <w:rsid w:val="005D3E54"/>
    <w:rsid w:val="005D7C38"/>
    <w:rsid w:val="005E2D68"/>
    <w:rsid w:val="005E70E0"/>
    <w:rsid w:val="005F0DD9"/>
    <w:rsid w:val="005F5759"/>
    <w:rsid w:val="005F7905"/>
    <w:rsid w:val="0060014B"/>
    <w:rsid w:val="00602C46"/>
    <w:rsid w:val="00602F13"/>
    <w:rsid w:val="006107AE"/>
    <w:rsid w:val="006124B9"/>
    <w:rsid w:val="0061260A"/>
    <w:rsid w:val="0061559B"/>
    <w:rsid w:val="00622D1C"/>
    <w:rsid w:val="00623DD8"/>
    <w:rsid w:val="006245C0"/>
    <w:rsid w:val="0062466C"/>
    <w:rsid w:val="00633CEE"/>
    <w:rsid w:val="006350B1"/>
    <w:rsid w:val="006352CD"/>
    <w:rsid w:val="00635A23"/>
    <w:rsid w:val="00642495"/>
    <w:rsid w:val="00645B32"/>
    <w:rsid w:val="00646233"/>
    <w:rsid w:val="0065036F"/>
    <w:rsid w:val="006505C5"/>
    <w:rsid w:val="00651998"/>
    <w:rsid w:val="00655130"/>
    <w:rsid w:val="0065589C"/>
    <w:rsid w:val="00655F6B"/>
    <w:rsid w:val="00656158"/>
    <w:rsid w:val="006575AF"/>
    <w:rsid w:val="0066493F"/>
    <w:rsid w:val="006650A4"/>
    <w:rsid w:val="0066753C"/>
    <w:rsid w:val="006733E3"/>
    <w:rsid w:val="006741E0"/>
    <w:rsid w:val="00681891"/>
    <w:rsid w:val="00681D4C"/>
    <w:rsid w:val="00682AAF"/>
    <w:rsid w:val="00683A34"/>
    <w:rsid w:val="006867CC"/>
    <w:rsid w:val="00686894"/>
    <w:rsid w:val="00694291"/>
    <w:rsid w:val="00695C15"/>
    <w:rsid w:val="00696635"/>
    <w:rsid w:val="00696CED"/>
    <w:rsid w:val="006A6801"/>
    <w:rsid w:val="006B1D24"/>
    <w:rsid w:val="006B43F4"/>
    <w:rsid w:val="006B5D93"/>
    <w:rsid w:val="006B6511"/>
    <w:rsid w:val="006C0912"/>
    <w:rsid w:val="006C2103"/>
    <w:rsid w:val="006C2DC6"/>
    <w:rsid w:val="006C59F7"/>
    <w:rsid w:val="006D0973"/>
    <w:rsid w:val="006D1ECA"/>
    <w:rsid w:val="006E1D36"/>
    <w:rsid w:val="006F2B7E"/>
    <w:rsid w:val="006F300A"/>
    <w:rsid w:val="006F326C"/>
    <w:rsid w:val="006F4CAD"/>
    <w:rsid w:val="00705B36"/>
    <w:rsid w:val="00706898"/>
    <w:rsid w:val="00706A68"/>
    <w:rsid w:val="007107D2"/>
    <w:rsid w:val="007123C0"/>
    <w:rsid w:val="007152AF"/>
    <w:rsid w:val="007213A7"/>
    <w:rsid w:val="007225DF"/>
    <w:rsid w:val="00727A2B"/>
    <w:rsid w:val="0073202D"/>
    <w:rsid w:val="0073312D"/>
    <w:rsid w:val="007350FD"/>
    <w:rsid w:val="007365F0"/>
    <w:rsid w:val="007414E7"/>
    <w:rsid w:val="00743258"/>
    <w:rsid w:val="00744FDA"/>
    <w:rsid w:val="007451C2"/>
    <w:rsid w:val="00753F8C"/>
    <w:rsid w:val="00753FC4"/>
    <w:rsid w:val="00760D54"/>
    <w:rsid w:val="00762051"/>
    <w:rsid w:val="00764F14"/>
    <w:rsid w:val="007656A2"/>
    <w:rsid w:val="00772DBF"/>
    <w:rsid w:val="00780097"/>
    <w:rsid w:val="007832DA"/>
    <w:rsid w:val="00785F3B"/>
    <w:rsid w:val="00787807"/>
    <w:rsid w:val="00790575"/>
    <w:rsid w:val="00794718"/>
    <w:rsid w:val="007972FD"/>
    <w:rsid w:val="007A1AD6"/>
    <w:rsid w:val="007A421F"/>
    <w:rsid w:val="007A44CB"/>
    <w:rsid w:val="007B45AA"/>
    <w:rsid w:val="007B5914"/>
    <w:rsid w:val="007B7CB6"/>
    <w:rsid w:val="007C2E89"/>
    <w:rsid w:val="007C3200"/>
    <w:rsid w:val="007C3FE7"/>
    <w:rsid w:val="007C6B8B"/>
    <w:rsid w:val="007C77A4"/>
    <w:rsid w:val="007C77A8"/>
    <w:rsid w:val="007D2D03"/>
    <w:rsid w:val="007D7852"/>
    <w:rsid w:val="007E3CAF"/>
    <w:rsid w:val="00802560"/>
    <w:rsid w:val="00802CA8"/>
    <w:rsid w:val="00803F43"/>
    <w:rsid w:val="0080459F"/>
    <w:rsid w:val="0081380B"/>
    <w:rsid w:val="00814D63"/>
    <w:rsid w:val="0081575D"/>
    <w:rsid w:val="00825AFF"/>
    <w:rsid w:val="00826FB0"/>
    <w:rsid w:val="00830772"/>
    <w:rsid w:val="00831AA1"/>
    <w:rsid w:val="008320C0"/>
    <w:rsid w:val="0083249A"/>
    <w:rsid w:val="00832FAB"/>
    <w:rsid w:val="008330A0"/>
    <w:rsid w:val="00835039"/>
    <w:rsid w:val="00837878"/>
    <w:rsid w:val="008428A6"/>
    <w:rsid w:val="00844F34"/>
    <w:rsid w:val="00850B49"/>
    <w:rsid w:val="00856BDA"/>
    <w:rsid w:val="0085701A"/>
    <w:rsid w:val="008709B6"/>
    <w:rsid w:val="0087289C"/>
    <w:rsid w:val="00873121"/>
    <w:rsid w:val="00873C25"/>
    <w:rsid w:val="008742AE"/>
    <w:rsid w:val="008748F1"/>
    <w:rsid w:val="008764EE"/>
    <w:rsid w:val="00880074"/>
    <w:rsid w:val="00884F13"/>
    <w:rsid w:val="00887C2D"/>
    <w:rsid w:val="00894464"/>
    <w:rsid w:val="00895512"/>
    <w:rsid w:val="00895EED"/>
    <w:rsid w:val="008A061E"/>
    <w:rsid w:val="008B1040"/>
    <w:rsid w:val="008B1EE4"/>
    <w:rsid w:val="008B24FE"/>
    <w:rsid w:val="008B4EEE"/>
    <w:rsid w:val="008B7E50"/>
    <w:rsid w:val="008C1883"/>
    <w:rsid w:val="008C1BEF"/>
    <w:rsid w:val="008C79FA"/>
    <w:rsid w:val="008D101B"/>
    <w:rsid w:val="008D114B"/>
    <w:rsid w:val="008D361C"/>
    <w:rsid w:val="008D3887"/>
    <w:rsid w:val="008D461D"/>
    <w:rsid w:val="008D527B"/>
    <w:rsid w:val="008D5C45"/>
    <w:rsid w:val="008E4840"/>
    <w:rsid w:val="008E7E2F"/>
    <w:rsid w:val="008F05CD"/>
    <w:rsid w:val="008F0722"/>
    <w:rsid w:val="008F73CD"/>
    <w:rsid w:val="00901968"/>
    <w:rsid w:val="009057D7"/>
    <w:rsid w:val="009071C7"/>
    <w:rsid w:val="00912CEF"/>
    <w:rsid w:val="00912F63"/>
    <w:rsid w:val="00916362"/>
    <w:rsid w:val="0092269D"/>
    <w:rsid w:val="00930820"/>
    <w:rsid w:val="0093183F"/>
    <w:rsid w:val="0093377A"/>
    <w:rsid w:val="00935DAD"/>
    <w:rsid w:val="00935FEC"/>
    <w:rsid w:val="00940D32"/>
    <w:rsid w:val="00952785"/>
    <w:rsid w:val="00954C14"/>
    <w:rsid w:val="009572E1"/>
    <w:rsid w:val="009579E3"/>
    <w:rsid w:val="00957B34"/>
    <w:rsid w:val="00960293"/>
    <w:rsid w:val="00962328"/>
    <w:rsid w:val="00965762"/>
    <w:rsid w:val="00967AFB"/>
    <w:rsid w:val="00971F2E"/>
    <w:rsid w:val="00974F38"/>
    <w:rsid w:val="00983454"/>
    <w:rsid w:val="00984096"/>
    <w:rsid w:val="00985606"/>
    <w:rsid w:val="00992FEA"/>
    <w:rsid w:val="009A0151"/>
    <w:rsid w:val="009A653E"/>
    <w:rsid w:val="009B0767"/>
    <w:rsid w:val="009B0DF0"/>
    <w:rsid w:val="009B0F22"/>
    <w:rsid w:val="009B159D"/>
    <w:rsid w:val="009B2786"/>
    <w:rsid w:val="009B5A3E"/>
    <w:rsid w:val="009B5B84"/>
    <w:rsid w:val="009C333E"/>
    <w:rsid w:val="009D1969"/>
    <w:rsid w:val="009D3AD1"/>
    <w:rsid w:val="009D5C50"/>
    <w:rsid w:val="009D63CE"/>
    <w:rsid w:val="009E74D0"/>
    <w:rsid w:val="009F0E8A"/>
    <w:rsid w:val="009F5983"/>
    <w:rsid w:val="009F7389"/>
    <w:rsid w:val="009F7531"/>
    <w:rsid w:val="00A01543"/>
    <w:rsid w:val="00A076BC"/>
    <w:rsid w:val="00A20451"/>
    <w:rsid w:val="00A239E2"/>
    <w:rsid w:val="00A273C1"/>
    <w:rsid w:val="00A27C50"/>
    <w:rsid w:val="00A317BD"/>
    <w:rsid w:val="00A35B98"/>
    <w:rsid w:val="00A40F64"/>
    <w:rsid w:val="00A44943"/>
    <w:rsid w:val="00A5359A"/>
    <w:rsid w:val="00A565A5"/>
    <w:rsid w:val="00A56F2D"/>
    <w:rsid w:val="00A6043F"/>
    <w:rsid w:val="00A65A65"/>
    <w:rsid w:val="00A673F1"/>
    <w:rsid w:val="00A679F6"/>
    <w:rsid w:val="00A76486"/>
    <w:rsid w:val="00A77C25"/>
    <w:rsid w:val="00A813B0"/>
    <w:rsid w:val="00A8474A"/>
    <w:rsid w:val="00A84A46"/>
    <w:rsid w:val="00A84C99"/>
    <w:rsid w:val="00A862F7"/>
    <w:rsid w:val="00A910FE"/>
    <w:rsid w:val="00A92322"/>
    <w:rsid w:val="00A924BE"/>
    <w:rsid w:val="00AA4E8C"/>
    <w:rsid w:val="00AA4FEE"/>
    <w:rsid w:val="00AA5C38"/>
    <w:rsid w:val="00AA7F6E"/>
    <w:rsid w:val="00AB1F14"/>
    <w:rsid w:val="00AB2548"/>
    <w:rsid w:val="00AC01F5"/>
    <w:rsid w:val="00AC036E"/>
    <w:rsid w:val="00AC0817"/>
    <w:rsid w:val="00AC2162"/>
    <w:rsid w:val="00AC2FB6"/>
    <w:rsid w:val="00AC4DF4"/>
    <w:rsid w:val="00AC5963"/>
    <w:rsid w:val="00AD144B"/>
    <w:rsid w:val="00AD47B9"/>
    <w:rsid w:val="00AD4BA7"/>
    <w:rsid w:val="00AD55A1"/>
    <w:rsid w:val="00AF17F1"/>
    <w:rsid w:val="00AF299D"/>
    <w:rsid w:val="00B00487"/>
    <w:rsid w:val="00B006D5"/>
    <w:rsid w:val="00B11EDD"/>
    <w:rsid w:val="00B14F62"/>
    <w:rsid w:val="00B15108"/>
    <w:rsid w:val="00B170F4"/>
    <w:rsid w:val="00B17B9A"/>
    <w:rsid w:val="00B17CC9"/>
    <w:rsid w:val="00B21730"/>
    <w:rsid w:val="00B22CF8"/>
    <w:rsid w:val="00B27A08"/>
    <w:rsid w:val="00B27F27"/>
    <w:rsid w:val="00B33698"/>
    <w:rsid w:val="00B347CB"/>
    <w:rsid w:val="00B347E5"/>
    <w:rsid w:val="00B36255"/>
    <w:rsid w:val="00B425BC"/>
    <w:rsid w:val="00B4448E"/>
    <w:rsid w:val="00B45111"/>
    <w:rsid w:val="00B464A4"/>
    <w:rsid w:val="00B5137D"/>
    <w:rsid w:val="00B52A05"/>
    <w:rsid w:val="00B564D5"/>
    <w:rsid w:val="00B60F3B"/>
    <w:rsid w:val="00B629DB"/>
    <w:rsid w:val="00B64ADA"/>
    <w:rsid w:val="00B65322"/>
    <w:rsid w:val="00B65823"/>
    <w:rsid w:val="00B66466"/>
    <w:rsid w:val="00B6670C"/>
    <w:rsid w:val="00B71F55"/>
    <w:rsid w:val="00B755C8"/>
    <w:rsid w:val="00B75ADC"/>
    <w:rsid w:val="00B82CBF"/>
    <w:rsid w:val="00B84AE2"/>
    <w:rsid w:val="00B86F1E"/>
    <w:rsid w:val="00B90BA0"/>
    <w:rsid w:val="00B91A6D"/>
    <w:rsid w:val="00B93752"/>
    <w:rsid w:val="00B94269"/>
    <w:rsid w:val="00B95F94"/>
    <w:rsid w:val="00B9648B"/>
    <w:rsid w:val="00BA3F07"/>
    <w:rsid w:val="00BA59DE"/>
    <w:rsid w:val="00BB0719"/>
    <w:rsid w:val="00BB0A53"/>
    <w:rsid w:val="00BB12C7"/>
    <w:rsid w:val="00BB36D6"/>
    <w:rsid w:val="00BB3941"/>
    <w:rsid w:val="00BB57DF"/>
    <w:rsid w:val="00BB71A2"/>
    <w:rsid w:val="00BD734A"/>
    <w:rsid w:val="00BE05A3"/>
    <w:rsid w:val="00BE1A60"/>
    <w:rsid w:val="00BE1FD5"/>
    <w:rsid w:val="00BE7AB5"/>
    <w:rsid w:val="00BF29D8"/>
    <w:rsid w:val="00BF3A59"/>
    <w:rsid w:val="00C004E6"/>
    <w:rsid w:val="00C01907"/>
    <w:rsid w:val="00C02A25"/>
    <w:rsid w:val="00C03633"/>
    <w:rsid w:val="00C0451A"/>
    <w:rsid w:val="00C07347"/>
    <w:rsid w:val="00C1448E"/>
    <w:rsid w:val="00C151F0"/>
    <w:rsid w:val="00C15960"/>
    <w:rsid w:val="00C174F8"/>
    <w:rsid w:val="00C27A9D"/>
    <w:rsid w:val="00C33429"/>
    <w:rsid w:val="00C33DAD"/>
    <w:rsid w:val="00C34035"/>
    <w:rsid w:val="00C34D25"/>
    <w:rsid w:val="00C37EE5"/>
    <w:rsid w:val="00C455BC"/>
    <w:rsid w:val="00C47017"/>
    <w:rsid w:val="00C47B4A"/>
    <w:rsid w:val="00C520CA"/>
    <w:rsid w:val="00C54435"/>
    <w:rsid w:val="00C55049"/>
    <w:rsid w:val="00C5663C"/>
    <w:rsid w:val="00C56D91"/>
    <w:rsid w:val="00C6229B"/>
    <w:rsid w:val="00C6597E"/>
    <w:rsid w:val="00C67932"/>
    <w:rsid w:val="00C70875"/>
    <w:rsid w:val="00C74886"/>
    <w:rsid w:val="00C74D43"/>
    <w:rsid w:val="00C76275"/>
    <w:rsid w:val="00C77ED0"/>
    <w:rsid w:val="00C83187"/>
    <w:rsid w:val="00C86854"/>
    <w:rsid w:val="00C87015"/>
    <w:rsid w:val="00C92BEC"/>
    <w:rsid w:val="00C9449F"/>
    <w:rsid w:val="00CA17FB"/>
    <w:rsid w:val="00CA1980"/>
    <w:rsid w:val="00CA2085"/>
    <w:rsid w:val="00CA387F"/>
    <w:rsid w:val="00CA3B66"/>
    <w:rsid w:val="00CB10C0"/>
    <w:rsid w:val="00CB328F"/>
    <w:rsid w:val="00CC1982"/>
    <w:rsid w:val="00CC36FF"/>
    <w:rsid w:val="00CD2B8B"/>
    <w:rsid w:val="00CD6E23"/>
    <w:rsid w:val="00CE46C2"/>
    <w:rsid w:val="00CE4837"/>
    <w:rsid w:val="00CE6749"/>
    <w:rsid w:val="00CE6AF5"/>
    <w:rsid w:val="00CF06DB"/>
    <w:rsid w:val="00CF4348"/>
    <w:rsid w:val="00CF636B"/>
    <w:rsid w:val="00CF6B45"/>
    <w:rsid w:val="00CF6F9D"/>
    <w:rsid w:val="00CF71F3"/>
    <w:rsid w:val="00D10F16"/>
    <w:rsid w:val="00D12572"/>
    <w:rsid w:val="00D164DC"/>
    <w:rsid w:val="00D21DD0"/>
    <w:rsid w:val="00D2345B"/>
    <w:rsid w:val="00D23DDB"/>
    <w:rsid w:val="00D23E7E"/>
    <w:rsid w:val="00D25C42"/>
    <w:rsid w:val="00D27A69"/>
    <w:rsid w:val="00D27B38"/>
    <w:rsid w:val="00D30955"/>
    <w:rsid w:val="00D33277"/>
    <w:rsid w:val="00D3573A"/>
    <w:rsid w:val="00D35CCB"/>
    <w:rsid w:val="00D374B5"/>
    <w:rsid w:val="00D50E46"/>
    <w:rsid w:val="00D518B8"/>
    <w:rsid w:val="00D531CF"/>
    <w:rsid w:val="00D54B87"/>
    <w:rsid w:val="00D604D6"/>
    <w:rsid w:val="00D6189B"/>
    <w:rsid w:val="00D6431B"/>
    <w:rsid w:val="00D728E4"/>
    <w:rsid w:val="00D7478F"/>
    <w:rsid w:val="00D7684B"/>
    <w:rsid w:val="00D843C4"/>
    <w:rsid w:val="00D84664"/>
    <w:rsid w:val="00D85E64"/>
    <w:rsid w:val="00D8641E"/>
    <w:rsid w:val="00D87A01"/>
    <w:rsid w:val="00D90219"/>
    <w:rsid w:val="00D903C9"/>
    <w:rsid w:val="00D91D41"/>
    <w:rsid w:val="00D922EA"/>
    <w:rsid w:val="00D92CDE"/>
    <w:rsid w:val="00DA4331"/>
    <w:rsid w:val="00DA4714"/>
    <w:rsid w:val="00DA492C"/>
    <w:rsid w:val="00DA50EB"/>
    <w:rsid w:val="00DA6BDA"/>
    <w:rsid w:val="00DA6FCA"/>
    <w:rsid w:val="00DA73E1"/>
    <w:rsid w:val="00DB00F1"/>
    <w:rsid w:val="00DB04B2"/>
    <w:rsid w:val="00DB1C81"/>
    <w:rsid w:val="00DB2A01"/>
    <w:rsid w:val="00DB3DE2"/>
    <w:rsid w:val="00DB3E6C"/>
    <w:rsid w:val="00DB6047"/>
    <w:rsid w:val="00DB6B0B"/>
    <w:rsid w:val="00DC3F2B"/>
    <w:rsid w:val="00DC5318"/>
    <w:rsid w:val="00DC6772"/>
    <w:rsid w:val="00DC6807"/>
    <w:rsid w:val="00DC6EA1"/>
    <w:rsid w:val="00DD0B6A"/>
    <w:rsid w:val="00DD15CE"/>
    <w:rsid w:val="00DE1994"/>
    <w:rsid w:val="00DE222C"/>
    <w:rsid w:val="00DE3D6A"/>
    <w:rsid w:val="00DE5D72"/>
    <w:rsid w:val="00DE71E2"/>
    <w:rsid w:val="00DE72F5"/>
    <w:rsid w:val="00DF1B32"/>
    <w:rsid w:val="00DF26E3"/>
    <w:rsid w:val="00DF721D"/>
    <w:rsid w:val="00DF7B70"/>
    <w:rsid w:val="00E001F0"/>
    <w:rsid w:val="00E0054A"/>
    <w:rsid w:val="00E04442"/>
    <w:rsid w:val="00E068FF"/>
    <w:rsid w:val="00E07AA5"/>
    <w:rsid w:val="00E106D3"/>
    <w:rsid w:val="00E11B12"/>
    <w:rsid w:val="00E12851"/>
    <w:rsid w:val="00E16129"/>
    <w:rsid w:val="00E24ED0"/>
    <w:rsid w:val="00E32C44"/>
    <w:rsid w:val="00E348C0"/>
    <w:rsid w:val="00E353D9"/>
    <w:rsid w:val="00E403A4"/>
    <w:rsid w:val="00E41511"/>
    <w:rsid w:val="00E43016"/>
    <w:rsid w:val="00E44790"/>
    <w:rsid w:val="00E452B3"/>
    <w:rsid w:val="00E4785E"/>
    <w:rsid w:val="00E518BA"/>
    <w:rsid w:val="00E53032"/>
    <w:rsid w:val="00E53751"/>
    <w:rsid w:val="00E57E1A"/>
    <w:rsid w:val="00E60F3E"/>
    <w:rsid w:val="00E63E14"/>
    <w:rsid w:val="00E65FA7"/>
    <w:rsid w:val="00E670D9"/>
    <w:rsid w:val="00E670FE"/>
    <w:rsid w:val="00E675D0"/>
    <w:rsid w:val="00E76E94"/>
    <w:rsid w:val="00E7781F"/>
    <w:rsid w:val="00E80BDD"/>
    <w:rsid w:val="00E81B30"/>
    <w:rsid w:val="00E8277D"/>
    <w:rsid w:val="00E83F34"/>
    <w:rsid w:val="00E86540"/>
    <w:rsid w:val="00E924BE"/>
    <w:rsid w:val="00E972AB"/>
    <w:rsid w:val="00EA13FC"/>
    <w:rsid w:val="00EA46E8"/>
    <w:rsid w:val="00EA69F2"/>
    <w:rsid w:val="00EA7862"/>
    <w:rsid w:val="00EB0CDB"/>
    <w:rsid w:val="00EB17EF"/>
    <w:rsid w:val="00EB3F2B"/>
    <w:rsid w:val="00EC0F3F"/>
    <w:rsid w:val="00EC26FE"/>
    <w:rsid w:val="00ED1964"/>
    <w:rsid w:val="00ED6446"/>
    <w:rsid w:val="00EE3401"/>
    <w:rsid w:val="00EE544D"/>
    <w:rsid w:val="00EF1D59"/>
    <w:rsid w:val="00EF4551"/>
    <w:rsid w:val="00EF62E4"/>
    <w:rsid w:val="00EF7579"/>
    <w:rsid w:val="00EF7B5B"/>
    <w:rsid w:val="00EF7F97"/>
    <w:rsid w:val="00F00594"/>
    <w:rsid w:val="00F04648"/>
    <w:rsid w:val="00F04B36"/>
    <w:rsid w:val="00F12058"/>
    <w:rsid w:val="00F12075"/>
    <w:rsid w:val="00F14064"/>
    <w:rsid w:val="00F21029"/>
    <w:rsid w:val="00F26656"/>
    <w:rsid w:val="00F31028"/>
    <w:rsid w:val="00F4078D"/>
    <w:rsid w:val="00F419F7"/>
    <w:rsid w:val="00F5087A"/>
    <w:rsid w:val="00F51DDF"/>
    <w:rsid w:val="00F52B78"/>
    <w:rsid w:val="00F5426B"/>
    <w:rsid w:val="00F6010F"/>
    <w:rsid w:val="00F626A6"/>
    <w:rsid w:val="00F63009"/>
    <w:rsid w:val="00F64EFA"/>
    <w:rsid w:val="00F66772"/>
    <w:rsid w:val="00F70003"/>
    <w:rsid w:val="00F70F67"/>
    <w:rsid w:val="00F73368"/>
    <w:rsid w:val="00F76533"/>
    <w:rsid w:val="00F7761D"/>
    <w:rsid w:val="00F8371E"/>
    <w:rsid w:val="00F85544"/>
    <w:rsid w:val="00F87516"/>
    <w:rsid w:val="00F87783"/>
    <w:rsid w:val="00F9027C"/>
    <w:rsid w:val="00F92938"/>
    <w:rsid w:val="00F9354A"/>
    <w:rsid w:val="00F94AF0"/>
    <w:rsid w:val="00F959C1"/>
    <w:rsid w:val="00FA19A7"/>
    <w:rsid w:val="00FA23EE"/>
    <w:rsid w:val="00FA25D2"/>
    <w:rsid w:val="00FA2A64"/>
    <w:rsid w:val="00FA428A"/>
    <w:rsid w:val="00FA4589"/>
    <w:rsid w:val="00FB0EB3"/>
    <w:rsid w:val="00FB2409"/>
    <w:rsid w:val="00FB35BD"/>
    <w:rsid w:val="00FB41EF"/>
    <w:rsid w:val="00FB4C7B"/>
    <w:rsid w:val="00FB516C"/>
    <w:rsid w:val="00FB53DE"/>
    <w:rsid w:val="00FB7A3E"/>
    <w:rsid w:val="00FB7F4E"/>
    <w:rsid w:val="00FC2DC0"/>
    <w:rsid w:val="00FC309A"/>
    <w:rsid w:val="00FC35CA"/>
    <w:rsid w:val="00FC67B8"/>
    <w:rsid w:val="00FD2744"/>
    <w:rsid w:val="00FD3345"/>
    <w:rsid w:val="00FD40C7"/>
    <w:rsid w:val="00FE2396"/>
    <w:rsid w:val="00FE2EA1"/>
    <w:rsid w:val="00FE4138"/>
    <w:rsid w:val="00FE447D"/>
    <w:rsid w:val="00FE4B24"/>
    <w:rsid w:val="00FE508A"/>
    <w:rsid w:val="00FF2B04"/>
    <w:rsid w:val="00FF3C3A"/>
    <w:rsid w:val="00FF4C12"/>
    <w:rsid w:val="00FF53F3"/>
    <w:rsid w:val="00FF5DE2"/>
    <w:rsid w:val="00FF6C52"/>
    <w:rsid w:val="00FF7300"/>
    <w:rsid w:val="00FF7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325B8C05-3DEF-4FC6-8203-A28A98E1C9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787807"/>
    <w:pPr>
      <w:spacing w:before="120" w:after="280"/>
    </w:pPr>
    <w:rPr>
      <w:rFonts w:ascii="Times New Roman" w:hAnsi="Times New Roman"/>
      <w:sz w:val="24"/>
    </w:rPr>
  </w:style>
  <w:style w:type="paragraph" w:styleId="Cmsor1">
    <w:name w:val="heading 1"/>
    <w:basedOn w:val="Norml"/>
    <w:next w:val="Norml"/>
    <w:link w:val="Cmsor1Char"/>
    <w:uiPriority w:val="9"/>
    <w:qFormat/>
    <w:rsid w:val="007972FD"/>
    <w:pPr>
      <w:keepNext/>
      <w:keepLines/>
      <w:spacing w:after="120"/>
      <w:outlineLvl w:val="0"/>
    </w:pPr>
    <w:rPr>
      <w:rFonts w:eastAsiaTheme="majorEastAsia" w:cstheme="majorBidi"/>
      <w:b/>
      <w:sz w:val="32"/>
      <w:szCs w:val="32"/>
      <w:u w:val="single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2D7E13"/>
    <w:pPr>
      <w:keepNext/>
      <w:keepLines/>
      <w:spacing w:before="40" w:after="0"/>
      <w:outlineLvl w:val="1"/>
    </w:pPr>
    <w:rPr>
      <w:rFonts w:eastAsiaTheme="majorEastAsia" w:cstheme="majorBidi"/>
      <w:b/>
      <w:color w:val="000000" w:themeColor="text1"/>
      <w:sz w:val="28"/>
      <w:szCs w:val="26"/>
    </w:rPr>
  </w:style>
  <w:style w:type="paragraph" w:styleId="Cmsor3">
    <w:name w:val="heading 3"/>
    <w:basedOn w:val="Norml"/>
    <w:next w:val="Norml"/>
    <w:link w:val="Cmsor3Char"/>
    <w:uiPriority w:val="9"/>
    <w:unhideWhenUsed/>
    <w:qFormat/>
    <w:rsid w:val="00C74886"/>
    <w:pPr>
      <w:keepNext/>
      <w:keepLines/>
      <w:spacing w:before="40" w:after="0"/>
      <w:outlineLvl w:val="2"/>
    </w:pPr>
    <w:rPr>
      <w:rFonts w:eastAsiaTheme="majorEastAsia" w:cstheme="majorBidi"/>
      <w:szCs w:val="24"/>
      <w:u w:val="single"/>
    </w:rPr>
  </w:style>
  <w:style w:type="paragraph" w:styleId="Cmsor4">
    <w:name w:val="heading 4"/>
    <w:basedOn w:val="Norml"/>
    <w:next w:val="Norml"/>
    <w:link w:val="Cmsor4Char"/>
    <w:uiPriority w:val="9"/>
    <w:unhideWhenUsed/>
    <w:qFormat/>
    <w:rsid w:val="00BE05A3"/>
    <w:pPr>
      <w:keepNext/>
      <w:keepLines/>
      <w:spacing w:before="0" w:after="0" w:line="240" w:lineRule="auto"/>
      <w:outlineLvl w:val="3"/>
    </w:pPr>
    <w:rPr>
      <w:rFonts w:eastAsiaTheme="majorEastAsia" w:cstheme="majorBidi"/>
      <w:i/>
      <w:iCs/>
      <w:sz w:val="20"/>
    </w:rPr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Nincstrkz">
    <w:name w:val="No Spacing"/>
    <w:link w:val="NincstrkzChar"/>
    <w:uiPriority w:val="1"/>
    <w:qFormat/>
    <w:rsid w:val="004222C2"/>
    <w:pPr>
      <w:spacing w:after="0" w:line="240" w:lineRule="auto"/>
    </w:pPr>
    <w:rPr>
      <w:rFonts w:eastAsiaTheme="minorEastAsia"/>
      <w:lang w:eastAsia="hu-HU"/>
    </w:rPr>
  </w:style>
  <w:style w:type="character" w:customStyle="1" w:styleId="NincstrkzChar">
    <w:name w:val="Nincs térköz Char"/>
    <w:basedOn w:val="Bekezdsalapbettpusa"/>
    <w:link w:val="Nincstrkz"/>
    <w:uiPriority w:val="1"/>
    <w:rsid w:val="004222C2"/>
    <w:rPr>
      <w:rFonts w:eastAsiaTheme="minorEastAsia"/>
      <w:lang w:eastAsia="hu-HU"/>
    </w:rPr>
  </w:style>
  <w:style w:type="character" w:customStyle="1" w:styleId="Cmsor1Char">
    <w:name w:val="Címsor 1 Char"/>
    <w:basedOn w:val="Bekezdsalapbettpusa"/>
    <w:link w:val="Cmsor1"/>
    <w:uiPriority w:val="9"/>
    <w:rsid w:val="007972FD"/>
    <w:rPr>
      <w:rFonts w:ascii="Times New Roman" w:eastAsiaTheme="majorEastAsia" w:hAnsi="Times New Roman" w:cstheme="majorBidi"/>
      <w:b/>
      <w:sz w:val="32"/>
      <w:szCs w:val="32"/>
      <w:u w:val="single"/>
    </w:rPr>
  </w:style>
  <w:style w:type="paragraph" w:styleId="Tartalomjegyzkcmsora">
    <w:name w:val="TOC Heading"/>
    <w:basedOn w:val="Cmsor1"/>
    <w:next w:val="Norml"/>
    <w:uiPriority w:val="39"/>
    <w:unhideWhenUsed/>
    <w:qFormat/>
    <w:rsid w:val="004222C2"/>
    <w:pPr>
      <w:outlineLvl w:val="9"/>
    </w:pPr>
    <w:rPr>
      <w:lang w:eastAsia="hu-HU"/>
    </w:rPr>
  </w:style>
  <w:style w:type="paragraph" w:styleId="TJ2">
    <w:name w:val="toc 2"/>
    <w:basedOn w:val="Norml"/>
    <w:next w:val="Norml"/>
    <w:autoRedefine/>
    <w:uiPriority w:val="39"/>
    <w:unhideWhenUsed/>
    <w:rsid w:val="004222C2"/>
    <w:pPr>
      <w:spacing w:after="100"/>
      <w:ind w:left="220"/>
    </w:pPr>
    <w:rPr>
      <w:rFonts w:eastAsiaTheme="minorEastAsia" w:cs="Times New Roman"/>
      <w:lang w:eastAsia="hu-HU"/>
    </w:rPr>
  </w:style>
  <w:style w:type="paragraph" w:styleId="TJ1">
    <w:name w:val="toc 1"/>
    <w:basedOn w:val="Norml"/>
    <w:next w:val="Norml"/>
    <w:autoRedefine/>
    <w:uiPriority w:val="39"/>
    <w:unhideWhenUsed/>
    <w:rsid w:val="000263CD"/>
    <w:pPr>
      <w:tabs>
        <w:tab w:val="right" w:leader="dot" w:pos="8487"/>
      </w:tabs>
      <w:spacing w:before="0" w:after="0"/>
    </w:pPr>
    <w:rPr>
      <w:rFonts w:eastAsiaTheme="minorEastAsia" w:cs="Times New Roman"/>
      <w:lang w:eastAsia="hu-HU"/>
    </w:rPr>
  </w:style>
  <w:style w:type="paragraph" w:styleId="TJ3">
    <w:name w:val="toc 3"/>
    <w:basedOn w:val="Norml"/>
    <w:next w:val="Norml"/>
    <w:autoRedefine/>
    <w:uiPriority w:val="39"/>
    <w:unhideWhenUsed/>
    <w:rsid w:val="004222C2"/>
    <w:pPr>
      <w:spacing w:after="100"/>
      <w:ind w:left="440"/>
    </w:pPr>
    <w:rPr>
      <w:rFonts w:eastAsiaTheme="minorEastAsia" w:cs="Times New Roman"/>
      <w:lang w:eastAsia="hu-HU"/>
    </w:rPr>
  </w:style>
  <w:style w:type="character" w:styleId="Hiperhivatkozs">
    <w:name w:val="Hyperlink"/>
    <w:basedOn w:val="Bekezdsalapbettpusa"/>
    <w:uiPriority w:val="99"/>
    <w:unhideWhenUsed/>
    <w:rsid w:val="0056301C"/>
    <w:rPr>
      <w:color w:val="0563C1" w:themeColor="hyperlink"/>
      <w:u w:val="single"/>
    </w:rPr>
  </w:style>
  <w:style w:type="character" w:customStyle="1" w:styleId="Cmsor2Char">
    <w:name w:val="Címsor 2 Char"/>
    <w:basedOn w:val="Bekezdsalapbettpusa"/>
    <w:link w:val="Cmsor2"/>
    <w:uiPriority w:val="9"/>
    <w:rsid w:val="002D7E13"/>
    <w:rPr>
      <w:rFonts w:ascii="Times New Roman" w:eastAsiaTheme="majorEastAsia" w:hAnsi="Times New Roman" w:cstheme="majorBidi"/>
      <w:b/>
      <w:color w:val="000000" w:themeColor="text1"/>
      <w:sz w:val="28"/>
      <w:szCs w:val="26"/>
    </w:rPr>
  </w:style>
  <w:style w:type="paragraph" w:styleId="Listaszerbekezds">
    <w:name w:val="List Paragraph"/>
    <w:basedOn w:val="Norml"/>
    <w:uiPriority w:val="34"/>
    <w:qFormat/>
    <w:rsid w:val="00C67932"/>
    <w:pPr>
      <w:spacing w:after="200" w:line="276" w:lineRule="auto"/>
      <w:ind w:left="720"/>
      <w:contextualSpacing/>
      <w:jc w:val="both"/>
    </w:pPr>
  </w:style>
  <w:style w:type="character" w:styleId="Kiemels2">
    <w:name w:val="Strong"/>
    <w:basedOn w:val="Bekezdsalapbettpusa"/>
    <w:uiPriority w:val="22"/>
    <w:qFormat/>
    <w:rsid w:val="00C67932"/>
    <w:rPr>
      <w:b/>
      <w:bCs/>
    </w:rPr>
  </w:style>
  <w:style w:type="paragraph" w:styleId="Kpalrs">
    <w:name w:val="caption"/>
    <w:basedOn w:val="Norml"/>
    <w:next w:val="Norml"/>
    <w:uiPriority w:val="35"/>
    <w:unhideWhenUsed/>
    <w:qFormat/>
    <w:rsid w:val="00C67932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Szvegtrzs">
    <w:name w:val="Body Text"/>
    <w:basedOn w:val="Norml"/>
    <w:link w:val="SzvegtrzsChar"/>
    <w:uiPriority w:val="1"/>
    <w:qFormat/>
    <w:rsid w:val="00C67932"/>
    <w:pPr>
      <w:widowControl w:val="0"/>
      <w:autoSpaceDE w:val="0"/>
      <w:autoSpaceDN w:val="0"/>
      <w:spacing w:after="0" w:line="240" w:lineRule="auto"/>
    </w:pPr>
    <w:rPr>
      <w:rFonts w:eastAsia="Times New Roman" w:cs="Times New Roman"/>
      <w:szCs w:val="24"/>
      <w:lang w:val="en-US"/>
    </w:rPr>
  </w:style>
  <w:style w:type="character" w:customStyle="1" w:styleId="SzvegtrzsChar">
    <w:name w:val="Szövegtörzs Char"/>
    <w:basedOn w:val="Bekezdsalapbettpusa"/>
    <w:link w:val="Szvegtrzs"/>
    <w:uiPriority w:val="1"/>
    <w:rsid w:val="00C67932"/>
    <w:rPr>
      <w:rFonts w:ascii="Times New Roman" w:eastAsia="Times New Roman" w:hAnsi="Times New Roman" w:cs="Times New Roman"/>
      <w:sz w:val="24"/>
      <w:szCs w:val="24"/>
      <w:lang w:val="en-US"/>
    </w:rPr>
  </w:style>
  <w:style w:type="table" w:customStyle="1" w:styleId="TableNormal">
    <w:name w:val="Table Normal"/>
    <w:uiPriority w:val="2"/>
    <w:semiHidden/>
    <w:unhideWhenUsed/>
    <w:qFormat/>
    <w:rsid w:val="00C67932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l"/>
    <w:uiPriority w:val="1"/>
    <w:qFormat/>
    <w:rsid w:val="00C67932"/>
    <w:pPr>
      <w:widowControl w:val="0"/>
      <w:autoSpaceDE w:val="0"/>
      <w:autoSpaceDN w:val="0"/>
      <w:spacing w:after="0" w:line="240" w:lineRule="auto"/>
    </w:pPr>
    <w:rPr>
      <w:rFonts w:eastAsia="Times New Roman" w:cs="Times New Roman"/>
      <w:lang w:val="en-US"/>
    </w:rPr>
  </w:style>
  <w:style w:type="paragraph" w:styleId="lfej">
    <w:name w:val="header"/>
    <w:basedOn w:val="Norml"/>
    <w:link w:val="lfejChar"/>
    <w:uiPriority w:val="99"/>
    <w:unhideWhenUsed/>
    <w:rsid w:val="001C7B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1C7B8A"/>
  </w:style>
  <w:style w:type="paragraph" w:styleId="llb">
    <w:name w:val="footer"/>
    <w:basedOn w:val="Norml"/>
    <w:link w:val="llbChar"/>
    <w:uiPriority w:val="99"/>
    <w:unhideWhenUsed/>
    <w:rsid w:val="001C7B8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1C7B8A"/>
  </w:style>
  <w:style w:type="character" w:customStyle="1" w:styleId="Cmsor3Char">
    <w:name w:val="Címsor 3 Char"/>
    <w:basedOn w:val="Bekezdsalapbettpusa"/>
    <w:link w:val="Cmsor3"/>
    <w:uiPriority w:val="9"/>
    <w:rsid w:val="00C74886"/>
    <w:rPr>
      <w:rFonts w:ascii="Times New Roman" w:eastAsiaTheme="majorEastAsia" w:hAnsi="Times New Roman" w:cstheme="majorBidi"/>
      <w:sz w:val="24"/>
      <w:szCs w:val="24"/>
      <w:u w:val="single"/>
    </w:rPr>
  </w:style>
  <w:style w:type="character" w:customStyle="1" w:styleId="Cmsor4Char">
    <w:name w:val="Címsor 4 Char"/>
    <w:basedOn w:val="Bekezdsalapbettpusa"/>
    <w:link w:val="Cmsor4"/>
    <w:uiPriority w:val="9"/>
    <w:rsid w:val="00BE05A3"/>
    <w:rPr>
      <w:rFonts w:ascii="Times New Roman" w:eastAsiaTheme="majorEastAsia" w:hAnsi="Times New Roman" w:cstheme="majorBidi"/>
      <w:i/>
      <w:iCs/>
      <w:sz w:val="20"/>
    </w:rPr>
  </w:style>
  <w:style w:type="paragraph" w:styleId="NormlWeb">
    <w:name w:val="Normal (Web)"/>
    <w:basedOn w:val="Norml"/>
    <w:uiPriority w:val="99"/>
    <w:semiHidden/>
    <w:unhideWhenUsed/>
    <w:rsid w:val="00A77C25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hu-HU"/>
    </w:rPr>
  </w:style>
  <w:style w:type="character" w:styleId="Jegyzethivatkozs">
    <w:name w:val="annotation reference"/>
    <w:basedOn w:val="Bekezdsalapbettpusa"/>
    <w:uiPriority w:val="99"/>
    <w:semiHidden/>
    <w:unhideWhenUsed/>
    <w:rsid w:val="002F6172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semiHidden/>
    <w:unhideWhenUsed/>
    <w:rsid w:val="002F6172"/>
    <w:pPr>
      <w:spacing w:line="240" w:lineRule="auto"/>
    </w:pPr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2F6172"/>
    <w:rPr>
      <w:rFonts w:ascii="Times New Roman" w:hAnsi="Times New Roman"/>
      <w:sz w:val="20"/>
      <w:szCs w:val="20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2F6172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2F6172"/>
    <w:rPr>
      <w:rFonts w:ascii="Times New Roman" w:hAnsi="Times New Roman"/>
      <w:b/>
      <w:bCs/>
      <w:sz w:val="20"/>
      <w:szCs w:val="20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2F6172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F6172"/>
    <w:rPr>
      <w:rFonts w:ascii="Segoe UI" w:hAnsi="Segoe UI" w:cs="Segoe UI"/>
      <w:sz w:val="18"/>
      <w:szCs w:val="18"/>
    </w:rPr>
  </w:style>
  <w:style w:type="character" w:styleId="Helyrzszveg">
    <w:name w:val="Placeholder Text"/>
    <w:basedOn w:val="Bekezdsalapbettpusa"/>
    <w:uiPriority w:val="99"/>
    <w:semiHidden/>
    <w:rsid w:val="00F85544"/>
    <w:rPr>
      <w:color w:val="808080"/>
    </w:rPr>
  </w:style>
  <w:style w:type="paragraph" w:styleId="brajegyzk">
    <w:name w:val="table of figures"/>
    <w:basedOn w:val="Norml"/>
    <w:next w:val="Norml"/>
    <w:uiPriority w:val="99"/>
    <w:unhideWhenUsed/>
    <w:rsid w:val="00FF2B04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592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69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9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9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4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4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0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71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5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1.jpeg"/><Relationship Id="rId47" Type="http://schemas.openxmlformats.org/officeDocument/2006/relationships/image" Target="media/image33.jpeg"/><Relationship Id="rId63" Type="http://schemas.openxmlformats.org/officeDocument/2006/relationships/chart" Target="charts/chart17.xml"/><Relationship Id="rId68" Type="http://schemas.openxmlformats.org/officeDocument/2006/relationships/chart" Target="charts/chart19.xml"/><Relationship Id="rId84" Type="http://schemas.openxmlformats.org/officeDocument/2006/relationships/hyperlink" Target="file:///C:\Users\Ete\Desktop\7.f&#233;l&#233;v\Szakdolgozat.docx" TargetMode="External"/><Relationship Id="rId89" Type="http://schemas.openxmlformats.org/officeDocument/2006/relationships/fontTable" Target="fontTable.xml"/><Relationship Id="rId16" Type="http://schemas.openxmlformats.org/officeDocument/2006/relationships/image" Target="media/image7.jpeg"/><Relationship Id="rId11" Type="http://schemas.openxmlformats.org/officeDocument/2006/relationships/chart" Target="charts/chart1.xml"/><Relationship Id="rId32" Type="http://schemas.openxmlformats.org/officeDocument/2006/relationships/image" Target="media/image23.jpeg"/><Relationship Id="rId37" Type="http://schemas.openxmlformats.org/officeDocument/2006/relationships/hyperlink" Target="http://cheminst.emk.nyme.hu/ragaszto/szinmeres.pdf" TargetMode="External"/><Relationship Id="rId53" Type="http://schemas.openxmlformats.org/officeDocument/2006/relationships/image" Target="media/image35.png"/><Relationship Id="rId58" Type="http://schemas.openxmlformats.org/officeDocument/2006/relationships/chart" Target="charts/chart12.xml"/><Relationship Id="rId74" Type="http://schemas.openxmlformats.org/officeDocument/2006/relationships/image" Target="media/image42.jpeg"/><Relationship Id="rId79" Type="http://schemas.openxmlformats.org/officeDocument/2006/relationships/hyperlink" Target="https://naik.hu/nyar-fajtavalaszto-pannonia" TargetMode="External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chart" Target="charts/chart2.xml"/><Relationship Id="rId48" Type="http://schemas.openxmlformats.org/officeDocument/2006/relationships/chart" Target="charts/chart5.xml"/><Relationship Id="rId56" Type="http://schemas.openxmlformats.org/officeDocument/2006/relationships/chart" Target="charts/chart10.xml"/><Relationship Id="rId64" Type="http://schemas.openxmlformats.org/officeDocument/2006/relationships/chart" Target="charts/chart18.xml"/><Relationship Id="rId69" Type="http://schemas.openxmlformats.org/officeDocument/2006/relationships/image" Target="media/image37.jpeg"/><Relationship Id="rId77" Type="http://schemas.openxmlformats.org/officeDocument/2006/relationships/hyperlink" Target="http://www.kormany.hu/download/c/c3/41000/Miniszteri%20t%C3%A1j%C3%A9koztat%C3%B3.pdf" TargetMode="External"/><Relationship Id="rId8" Type="http://schemas.openxmlformats.org/officeDocument/2006/relationships/image" Target="media/image1.jpeg"/><Relationship Id="rId51" Type="http://schemas.openxmlformats.org/officeDocument/2006/relationships/chart" Target="charts/chart8.xml"/><Relationship Id="rId72" Type="http://schemas.openxmlformats.org/officeDocument/2006/relationships/image" Target="media/image40.jpeg"/><Relationship Id="rId80" Type="http://schemas.openxmlformats.org/officeDocument/2006/relationships/hyperlink" Target="http://cheminst.emk.nyme.hu/ragaszto/szinmeres.pdf" TargetMode="External"/><Relationship Id="rId85" Type="http://schemas.openxmlformats.org/officeDocument/2006/relationships/hyperlink" Target="file:///C:\Users\Ete\Desktop\7.f&#233;l&#233;v\Szakdolgozat.docx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emf"/><Relationship Id="rId46" Type="http://schemas.openxmlformats.org/officeDocument/2006/relationships/chart" Target="charts/chart4.xml"/><Relationship Id="rId59" Type="http://schemas.openxmlformats.org/officeDocument/2006/relationships/chart" Target="charts/chart13.xml"/><Relationship Id="rId67" Type="http://schemas.openxmlformats.org/officeDocument/2006/relationships/footer" Target="footer2.xml"/><Relationship Id="rId20" Type="http://schemas.openxmlformats.org/officeDocument/2006/relationships/image" Target="media/image11.jpeg"/><Relationship Id="rId41" Type="http://schemas.openxmlformats.org/officeDocument/2006/relationships/image" Target="media/image30.jpeg"/><Relationship Id="rId54" Type="http://schemas.openxmlformats.org/officeDocument/2006/relationships/image" Target="media/image36.png"/><Relationship Id="rId62" Type="http://schemas.openxmlformats.org/officeDocument/2006/relationships/chart" Target="charts/chart16.xml"/><Relationship Id="rId70" Type="http://schemas.openxmlformats.org/officeDocument/2006/relationships/image" Target="media/image38.jpeg"/><Relationship Id="rId75" Type="http://schemas.openxmlformats.org/officeDocument/2006/relationships/hyperlink" Target="http://www.fataj.hu/2016/09/276/201609276_ERTI-Nyarkonf-Szolnok-okt17.php" TargetMode="External"/><Relationship Id="rId83" Type="http://schemas.openxmlformats.org/officeDocument/2006/relationships/hyperlink" Target="file:///C:\Users\Ete\Desktop\7.f&#233;l&#233;v\Szakdolgozat.docx" TargetMode="External"/><Relationship Id="rId88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chart" Target="charts/chart6.xml"/><Relationship Id="rId57" Type="http://schemas.openxmlformats.org/officeDocument/2006/relationships/chart" Target="charts/chart11.xml"/><Relationship Id="rId10" Type="http://schemas.openxmlformats.org/officeDocument/2006/relationships/hyperlink" Target="http://www.fataj.hu/2016/09/276/201609276_ERTI-Nyarkonf-Szolnok-okt17.php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chart" Target="charts/chart14.xml"/><Relationship Id="rId65" Type="http://schemas.openxmlformats.org/officeDocument/2006/relationships/header" Target="header1.xml"/><Relationship Id="rId73" Type="http://schemas.openxmlformats.org/officeDocument/2006/relationships/image" Target="media/image41.jpeg"/><Relationship Id="rId78" Type="http://schemas.openxmlformats.org/officeDocument/2006/relationships/hyperlink" Target="http://epa.oszk.hu/02300/02321/00045/pdf/EPA02321_faipar_2016_2_022-028.pdf" TargetMode="External"/><Relationship Id="rId81" Type="http://schemas.openxmlformats.org/officeDocument/2006/relationships/hyperlink" Target="http://www.szinkommunikacio.hu/12_07.htm" TargetMode="External"/><Relationship Id="rId86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80.emf"/><Relationship Id="rId34" Type="http://schemas.openxmlformats.org/officeDocument/2006/relationships/image" Target="media/image25.jpeg"/><Relationship Id="rId50" Type="http://schemas.openxmlformats.org/officeDocument/2006/relationships/chart" Target="charts/chart7.xml"/><Relationship Id="rId55" Type="http://schemas.openxmlformats.org/officeDocument/2006/relationships/chart" Target="charts/chart9.xml"/><Relationship Id="rId76" Type="http://schemas.openxmlformats.org/officeDocument/2006/relationships/hyperlink" Target="https://www.ksh.hu/docs/hun/xstadat/xstadat_eves/i_ome002a.html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9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png"/><Relationship Id="rId40" Type="http://schemas.openxmlformats.org/officeDocument/2006/relationships/image" Target="media/image29.png"/><Relationship Id="rId45" Type="http://schemas.openxmlformats.org/officeDocument/2006/relationships/chart" Target="charts/chart3.xml"/><Relationship Id="rId66" Type="http://schemas.openxmlformats.org/officeDocument/2006/relationships/footer" Target="footer1.xml"/><Relationship Id="rId87" Type="http://schemas.openxmlformats.org/officeDocument/2006/relationships/footer" Target="footer3.xml"/><Relationship Id="rId61" Type="http://schemas.openxmlformats.org/officeDocument/2006/relationships/chart" Target="charts/chart15.xml"/><Relationship Id="rId82" Type="http://schemas.openxmlformats.org/officeDocument/2006/relationships/hyperlink" Target="https://micro.magnet.fsu.edu/trees/pages/quakingaspen.html" TargetMode="External"/><Relationship Id="rId19" Type="http://schemas.openxmlformats.org/officeDocument/2006/relationships/image" Target="media/image10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../embeddings/oleObject1.bin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UNKP%20VEGYES\sz&#237;nm&#233;s\sz&#237;nm&#233;r&#233;s%202065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UNKP%20VEGYES\sz&#237;nm&#233;s\sz&#237;nm&#233;r&#233;s%202065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Zsug.dag\&#214;sszes&#237;tett%20zsugdag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te\Desktop\ny&#225;r\UNKP\vizsg&#225;latok\Zsug.dag\&#214;sszes&#237;tett%20zsugdag.xlsx" TargetMode="Externa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Zsug.dag\&#214;sszes&#237;tett%20zsugdag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Zsug.dag\&#214;sszes&#237;tett%20zsugdag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Zsug.dag\&#214;sszes&#237;tett%20zsugdag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te\Desktop\ny&#225;r\UNKP\vizsg&#225;latok\Zsug.dag\&#214;sszes&#237;tett%20zsugdag.xlsx" TargetMode="Externa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Zsug.dag\&#214;sszes&#237;tett%20zsugdag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Zsug.dag\&#214;sszes&#237;tett%20zsugdag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Anat&#243;miai%20vizsg&#225;latok\&#233;vgy.elemz&#233;s\&#246;sszes&#237;tett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Anat&#243;miai%20vizsg&#225;latok\&#233;vgy.elemz&#233;s\&#246;sszes&#237;tett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Anat&#243;miai%20vizsg&#225;latok\&#233;vgy.elemz&#233;s\&#246;sszes&#237;tett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Anat&#243;miai%20vizsg&#225;latok\metszet%20klsz&#237;t&#233;s\&#214;sszes&#237;tett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Anat&#243;miai%20vizsg&#225;latok\metszet%20klsz&#237;t&#233;s\&#214;sszes&#237;tett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Anat&#243;miai%20vizsg&#225;latok\metszet%20klsz&#237;t&#233;s\&#214;sszes&#237;tett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Anat&#243;miai%20vizsg&#225;latok\metszet%20klsz&#237;t&#233;s\&#214;sszes&#237;tett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te\Desktop\ny&#225;r\UNKP\vizsg&#225;latok\sz&#237;nm&#233;s\sz&#237;nm&#233;r&#233;s%202065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hu-HU" sz="1600"/>
              <a:t>Nyár erdők területi változása Magyarországon</a:t>
            </a:r>
          </a:p>
        </c:rich>
      </c:tx>
      <c:layout/>
      <c:overlay val="0"/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v>nemes nyár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Munka1!$A$3:$A$14</c:f>
              <c:numCache>
                <c:formatCode>General</c:formatCode>
                <c:ptCount val="12"/>
                <c:pt idx="0">
                  <c:v>1948</c:v>
                </c:pt>
                <c:pt idx="1">
                  <c:v>1957</c:v>
                </c:pt>
                <c:pt idx="2">
                  <c:v>1968</c:v>
                </c:pt>
                <c:pt idx="3">
                  <c:v>1973</c:v>
                </c:pt>
                <c:pt idx="4">
                  <c:v>1981</c:v>
                </c:pt>
                <c:pt idx="5">
                  <c:v>1984</c:v>
                </c:pt>
                <c:pt idx="6">
                  <c:v>1991</c:v>
                </c:pt>
                <c:pt idx="7">
                  <c:v>1995</c:v>
                </c:pt>
                <c:pt idx="8">
                  <c:v>2001</c:v>
                </c:pt>
                <c:pt idx="9">
                  <c:v>2005</c:v>
                </c:pt>
                <c:pt idx="10">
                  <c:v>2015</c:v>
                </c:pt>
                <c:pt idx="11">
                  <c:v>2016</c:v>
                </c:pt>
              </c:numCache>
            </c:numRef>
          </c:xVal>
          <c:yVal>
            <c:numRef>
              <c:f>Munka1!$B$3:$B$14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69.599999999999994</c:v>
                </c:pt>
                <c:pt idx="3">
                  <c:v>128.69999999999999</c:v>
                </c:pt>
                <c:pt idx="4">
                  <c:v>134.5</c:v>
                </c:pt>
                <c:pt idx="5">
                  <c:v>119.5</c:v>
                </c:pt>
                <c:pt idx="6">
                  <c:v>121.1</c:v>
                </c:pt>
                <c:pt idx="7">
                  <c:v>116</c:v>
                </c:pt>
                <c:pt idx="8">
                  <c:v>118.4</c:v>
                </c:pt>
                <c:pt idx="9">
                  <c:v>124.6</c:v>
                </c:pt>
                <c:pt idx="10">
                  <c:v>117.8</c:v>
                </c:pt>
                <c:pt idx="11">
                  <c:v>115.55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8D6-4A82-9505-BB753F105719}"/>
            </c:ext>
          </c:extLst>
        </c:ser>
        <c:ser>
          <c:idx val="1"/>
          <c:order val="1"/>
          <c:tx>
            <c:v>őshonos nyár</c:v>
          </c:tx>
          <c:spPr>
            <a:ln w="19050" cap="rnd">
              <a:solidFill>
                <a:srgbClr val="FF000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rgbClr val="FF0000"/>
                </a:solidFill>
              </a:ln>
              <a:effectLst/>
            </c:spPr>
          </c:marker>
          <c:xVal>
            <c:numRef>
              <c:f>Munka1!$A$3:$A$14</c:f>
              <c:numCache>
                <c:formatCode>General</c:formatCode>
                <c:ptCount val="12"/>
                <c:pt idx="0">
                  <c:v>1948</c:v>
                </c:pt>
                <c:pt idx="1">
                  <c:v>1957</c:v>
                </c:pt>
                <c:pt idx="2">
                  <c:v>1968</c:v>
                </c:pt>
                <c:pt idx="3">
                  <c:v>1973</c:v>
                </c:pt>
                <c:pt idx="4">
                  <c:v>1981</c:v>
                </c:pt>
                <c:pt idx="5">
                  <c:v>1984</c:v>
                </c:pt>
                <c:pt idx="6">
                  <c:v>1991</c:v>
                </c:pt>
                <c:pt idx="7">
                  <c:v>1995</c:v>
                </c:pt>
                <c:pt idx="8">
                  <c:v>2001</c:v>
                </c:pt>
                <c:pt idx="9">
                  <c:v>2005</c:v>
                </c:pt>
                <c:pt idx="10">
                  <c:v>2015</c:v>
                </c:pt>
                <c:pt idx="11">
                  <c:v>2016</c:v>
                </c:pt>
              </c:numCache>
            </c:numRef>
          </c:xVal>
          <c:yVal>
            <c:numRef>
              <c:f>Munka1!$C$3:$C$14</c:f>
              <c:numCache>
                <c:formatCode>General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32.1</c:v>
                </c:pt>
                <c:pt idx="3">
                  <c:v>25.6</c:v>
                </c:pt>
                <c:pt idx="4">
                  <c:v>32.200000000000003</c:v>
                </c:pt>
                <c:pt idx="5">
                  <c:v>31.9</c:v>
                </c:pt>
                <c:pt idx="6">
                  <c:v>43.3</c:v>
                </c:pt>
                <c:pt idx="7">
                  <c:v>46</c:v>
                </c:pt>
                <c:pt idx="8">
                  <c:v>53.5</c:v>
                </c:pt>
                <c:pt idx="9">
                  <c:v>55.7</c:v>
                </c:pt>
                <c:pt idx="10">
                  <c:v>70.679999999999978</c:v>
                </c:pt>
                <c:pt idx="11">
                  <c:v>72.92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8D6-4A82-9505-BB753F105719}"/>
            </c:ext>
          </c:extLst>
        </c:ser>
        <c:ser>
          <c:idx val="2"/>
          <c:order val="2"/>
          <c:tx>
            <c:v>nyárak együtt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6"/>
                </a:solidFill>
              </a:ln>
              <a:effectLst/>
            </c:spPr>
          </c:marker>
          <c:xVal>
            <c:numRef>
              <c:f>Munka1!$A$3:$A$14</c:f>
              <c:numCache>
                <c:formatCode>General</c:formatCode>
                <c:ptCount val="12"/>
                <c:pt idx="0">
                  <c:v>1948</c:v>
                </c:pt>
                <c:pt idx="1">
                  <c:v>1957</c:v>
                </c:pt>
                <c:pt idx="2">
                  <c:v>1968</c:v>
                </c:pt>
                <c:pt idx="3">
                  <c:v>1973</c:v>
                </c:pt>
                <c:pt idx="4">
                  <c:v>1981</c:v>
                </c:pt>
                <c:pt idx="5">
                  <c:v>1984</c:v>
                </c:pt>
                <c:pt idx="6">
                  <c:v>1991</c:v>
                </c:pt>
                <c:pt idx="7">
                  <c:v>1995</c:v>
                </c:pt>
                <c:pt idx="8">
                  <c:v>2001</c:v>
                </c:pt>
                <c:pt idx="9">
                  <c:v>2005</c:v>
                </c:pt>
                <c:pt idx="10">
                  <c:v>2015</c:v>
                </c:pt>
                <c:pt idx="11">
                  <c:v>2016</c:v>
                </c:pt>
              </c:numCache>
            </c:numRef>
          </c:xVal>
          <c:yVal>
            <c:numRef>
              <c:f>Munka1!$D$3:$D$14</c:f>
              <c:numCache>
                <c:formatCode>General</c:formatCode>
                <c:ptCount val="12"/>
                <c:pt idx="0">
                  <c:v>33.800000000000004</c:v>
                </c:pt>
                <c:pt idx="1">
                  <c:v>44.3</c:v>
                </c:pt>
                <c:pt idx="2">
                  <c:v>101.7</c:v>
                </c:pt>
                <c:pt idx="3">
                  <c:v>154.30000000000001</c:v>
                </c:pt>
                <c:pt idx="4">
                  <c:v>166.7</c:v>
                </c:pt>
                <c:pt idx="5">
                  <c:v>151.4</c:v>
                </c:pt>
                <c:pt idx="6">
                  <c:v>164.4</c:v>
                </c:pt>
                <c:pt idx="7">
                  <c:v>162</c:v>
                </c:pt>
                <c:pt idx="8">
                  <c:v>171.9</c:v>
                </c:pt>
                <c:pt idx="9">
                  <c:v>180.3</c:v>
                </c:pt>
                <c:pt idx="10">
                  <c:v>188.48000000000025</c:v>
                </c:pt>
                <c:pt idx="11">
                  <c:v>188.48000000000025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28D6-4A82-9505-BB753F1057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1291562064"/>
        <c:axId val="-1291553904"/>
      </c:scatterChart>
      <c:valAx>
        <c:axId val="-129156206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hu-HU"/>
                  <a:t>Év</a:t>
                </a:r>
              </a:p>
            </c:rich>
          </c:tx>
          <c:layout/>
          <c:overlay val="0"/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91553904"/>
        <c:crosses val="autoZero"/>
        <c:crossBetween val="midCat"/>
      </c:valAx>
      <c:valAx>
        <c:axId val="-12915539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hu-HU"/>
                  <a:t>Ezer ha</a:t>
                </a:r>
              </a:p>
            </c:rich>
          </c:tx>
          <c:layout/>
          <c:overlay val="0"/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9156206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1">
    <c:autoUpdate val="0"/>
  </c:externalData>
  <c:userShapes r:id="rId2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Solt</a:t>
            </a:r>
          </a:p>
        </c:rich>
      </c:tx>
      <c:layout>
        <c:manualLayout>
          <c:xMode val="edge"/>
          <c:yMode val="edge"/>
          <c:x val="0.39731933508311468"/>
          <c:y val="2.777777777777777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DEB-4122-9268-68B0A8F1262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DEB-4122-9268-68B0A8F1262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0DEB-4122-9268-68B0A8F12626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hu-H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0"/>
              <c:showBubbleSize val="0"/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hu-H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0"/>
              <c:showBubbleSize val="0"/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hu-H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Munka4!$B$2:$B$4</c:f>
              <c:strCache>
                <c:ptCount val="3"/>
                <c:pt idx="0">
                  <c:v>L </c:v>
                </c:pt>
                <c:pt idx="1">
                  <c:v>a* </c:v>
                </c:pt>
                <c:pt idx="2">
                  <c:v>b* </c:v>
                </c:pt>
              </c:strCache>
            </c:strRef>
          </c:cat>
          <c:val>
            <c:numRef>
              <c:f>Munka4!$C$2:$C$4</c:f>
              <c:numCache>
                <c:formatCode>General</c:formatCode>
                <c:ptCount val="3"/>
                <c:pt idx="0">
                  <c:v>75.962187499999999</c:v>
                </c:pt>
                <c:pt idx="1">
                  <c:v>7.4656250000000002</c:v>
                </c:pt>
                <c:pt idx="2">
                  <c:v>24.920625000000001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0DEB-4122-9268-68B0A8F12626}"/>
            </c:ext>
          </c:extLst>
        </c:ser>
        <c:dLbls>
          <c:dLblPos val="out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Kaeg</a:t>
            </a:r>
          </a:p>
        </c:rich>
      </c:tx>
      <c:layout>
        <c:manualLayout>
          <c:xMode val="edge"/>
          <c:yMode val="edge"/>
          <c:x val="0.40287489063867016"/>
          <c:y val="3.703703703703703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4C5-46DE-A93D-0C81F7D2B15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4C5-46DE-A93D-0C81F7D2B15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4C5-46DE-A93D-0C81F7D2B15F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hu-H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0"/>
              <c:showBubbleSize val="0"/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hu-H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0"/>
              <c:showBubbleSize val="0"/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hu-HU"/>
                </a:p>
              </c:txPr>
              <c:dLblPos val="outEnd"/>
              <c:showLegendKey val="0"/>
              <c:showVal val="0"/>
              <c:showCatName val="1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Munka4!$B$6:$B$8</c:f>
              <c:strCache>
                <c:ptCount val="3"/>
                <c:pt idx="0">
                  <c:v>L </c:v>
                </c:pt>
                <c:pt idx="1">
                  <c:v>a* </c:v>
                </c:pt>
                <c:pt idx="2">
                  <c:v>b* </c:v>
                </c:pt>
              </c:strCache>
            </c:strRef>
          </c:cat>
          <c:val>
            <c:numRef>
              <c:f>Munka4!$C$6:$C$8</c:f>
              <c:numCache>
                <c:formatCode>General</c:formatCode>
                <c:ptCount val="3"/>
                <c:pt idx="0">
                  <c:v>81</c:v>
                </c:pt>
                <c:pt idx="1">
                  <c:v>3</c:v>
                </c:pt>
                <c:pt idx="2">
                  <c:v>19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34C5-46DE-A93D-0C81F7D2B15F}"/>
            </c:ext>
          </c:extLst>
        </c:ser>
        <c:dLbls>
          <c:dLblPos val="out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Sűrűség változása a magasság növekedésével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'Dia rönkön belüli adatokról'!$A$3</c:f>
              <c:strCache>
                <c:ptCount val="1"/>
                <c:pt idx="0">
                  <c:v>szijács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val>
            <c:numRef>
              <c:f>'Dia rönkön belüli adatokról'!$B$3:$D$3</c:f>
              <c:numCache>
                <c:formatCode>General</c:formatCode>
                <c:ptCount val="3"/>
                <c:pt idx="0">
                  <c:v>0.44</c:v>
                </c:pt>
                <c:pt idx="1">
                  <c:v>0.39</c:v>
                </c:pt>
                <c:pt idx="2">
                  <c:v>0.44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063A-4FB9-914D-E8D32E6D1862}"/>
            </c:ext>
          </c:extLst>
        </c:ser>
        <c:ser>
          <c:idx val="1"/>
          <c:order val="1"/>
          <c:tx>
            <c:strRef>
              <c:f>'Dia rönkön belüli adatokról'!$A$4</c:f>
              <c:strCache>
                <c:ptCount val="1"/>
                <c:pt idx="0">
                  <c:v>geszt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val>
            <c:numRef>
              <c:f>'Dia rönkön belüli adatokról'!$B$4:$D$4</c:f>
              <c:numCache>
                <c:formatCode>General</c:formatCode>
                <c:ptCount val="3"/>
                <c:pt idx="0">
                  <c:v>0.39</c:v>
                </c:pt>
                <c:pt idx="1">
                  <c:v>0.43</c:v>
                </c:pt>
                <c:pt idx="2">
                  <c:v>0.41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063A-4FB9-914D-E8D32E6D1862}"/>
            </c:ext>
          </c:extLst>
        </c:ser>
        <c:ser>
          <c:idx val="2"/>
          <c:order val="2"/>
          <c:tx>
            <c:strRef>
              <c:f>'Dia rönkön belüli adatokról'!$A$5</c:f>
              <c:strCache>
                <c:ptCount val="1"/>
                <c:pt idx="0">
                  <c:v>juvenilis fa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val>
            <c:numRef>
              <c:f>'Dia rönkön belüli adatokról'!$B$5:$D$5</c:f>
              <c:numCache>
                <c:formatCode>General</c:formatCode>
                <c:ptCount val="3"/>
                <c:pt idx="0">
                  <c:v>0.4</c:v>
                </c:pt>
                <c:pt idx="1">
                  <c:v>0.38</c:v>
                </c:pt>
                <c:pt idx="2">
                  <c:v>0.3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063A-4FB9-914D-E8D32E6D18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-1216602688"/>
        <c:axId val="-1216595072"/>
      </c:lineChart>
      <c:catAx>
        <c:axId val="-121660268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Prizmában elhelyeztkedési viszony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5072"/>
        <c:crosses val="autoZero"/>
        <c:auto val="1"/>
        <c:lblAlgn val="ctr"/>
        <c:lblOffset val="100"/>
        <c:noMultiLvlLbl val="0"/>
      </c:catAx>
      <c:valAx>
        <c:axId val="-1216595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g/cm</a:t>
                </a:r>
                <a:r>
                  <a:rPr lang="hu-HU" baseline="30000"/>
                  <a:t>3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602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 algn="just">
        <a:defRPr/>
      </a:pPr>
      <a:endParaRPr lang="hu-HU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Sűrűség változása sugár</a:t>
            </a:r>
            <a:r>
              <a:rPr lang="hu-HU" baseline="0"/>
              <a:t> irányba a szijácstól</a:t>
            </a:r>
            <a:endParaRPr lang="hu-HU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lineChart>
        <c:grouping val="standard"/>
        <c:varyColors val="0"/>
        <c:ser>
          <c:idx val="9"/>
          <c:order val="0"/>
          <c:tx>
            <c:strRef>
              <c:f>'Dia rönkön belüli adatokról'!$A$45</c:f>
              <c:strCache>
                <c:ptCount val="1"/>
                <c:pt idx="0">
                  <c:v>540b</c:v>
                </c:pt>
              </c:strCache>
            </c:strRef>
          </c:tx>
          <c:marker>
            <c:symbol val="none"/>
          </c:marker>
          <c:val>
            <c:numRef>
              <c:f>'Dia rönkön belüli adatokról'!$B$45:$D$45</c:f>
              <c:numCache>
                <c:formatCode>General</c:formatCode>
                <c:ptCount val="3"/>
                <c:pt idx="0" formatCode="0.00">
                  <c:v>0.44</c:v>
                </c:pt>
                <c:pt idx="1">
                  <c:v>0.42</c:v>
                </c:pt>
                <c:pt idx="2" formatCode="0.00">
                  <c:v>0.41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870-4668-9DA6-6F4D723CED60}"/>
            </c:ext>
          </c:extLst>
        </c:ser>
        <c:ser>
          <c:idx val="10"/>
          <c:order val="1"/>
          <c:tx>
            <c:strRef>
              <c:f>'Dia rönkön belüli adatokról'!$A$46</c:f>
              <c:strCache>
                <c:ptCount val="1"/>
                <c:pt idx="0">
                  <c:v>11g</c:v>
                </c:pt>
              </c:strCache>
            </c:strRef>
          </c:tx>
          <c:marker>
            <c:symbol val="none"/>
          </c:marker>
          <c:val>
            <c:numRef>
              <c:f>'Dia rönkön belüli adatokról'!$B$46:$D$46</c:f>
              <c:numCache>
                <c:formatCode>General</c:formatCode>
                <c:ptCount val="3"/>
                <c:pt idx="0">
                  <c:v>0.43</c:v>
                </c:pt>
                <c:pt idx="1">
                  <c:v>0.44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870-4668-9DA6-6F4D723CED60}"/>
            </c:ext>
          </c:extLst>
        </c:ser>
        <c:ser>
          <c:idx val="11"/>
          <c:order val="2"/>
          <c:tx>
            <c:strRef>
              <c:f>'Dia rönkön belüli adatokról'!$A$47</c:f>
              <c:strCache>
                <c:ptCount val="1"/>
                <c:pt idx="0">
                  <c:v>35a</c:v>
                </c:pt>
              </c:strCache>
            </c:strRef>
          </c:tx>
          <c:marker>
            <c:symbol val="none"/>
          </c:marker>
          <c:val>
            <c:numRef>
              <c:f>'Dia rönkön belüli adatokról'!$B$47:$D$47</c:f>
              <c:numCache>
                <c:formatCode>General</c:formatCode>
                <c:ptCount val="3"/>
                <c:pt idx="0">
                  <c:v>0.43</c:v>
                </c:pt>
                <c:pt idx="1">
                  <c:v>0.41</c:v>
                </c:pt>
                <c:pt idx="2">
                  <c:v>0.36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2870-4668-9DA6-6F4D723CED60}"/>
            </c:ext>
          </c:extLst>
        </c:ser>
        <c:ser>
          <c:idx val="3"/>
          <c:order val="3"/>
          <c:marker>
            <c:symbol val="none"/>
          </c:marker>
          <c:cat>
            <c:strRef>
              <c:f>'Dia rönkön belüli adatokról'!$B$44:$D$44</c:f>
              <c:strCache>
                <c:ptCount val="3"/>
                <c:pt idx="0">
                  <c:v>szijács</c:v>
                </c:pt>
                <c:pt idx="1">
                  <c:v>geszt</c:v>
                </c:pt>
                <c:pt idx="2">
                  <c:v>juvenilis</c:v>
                </c:pt>
              </c:strCache>
            </c:strRef>
          </c:cat>
          <c:val>
            <c:numRef>
              <c:f>'Dia rönkön belüli adatokról'!$B$45:$D$45</c:f>
              <c:numCache>
                <c:formatCode>General</c:formatCode>
                <c:ptCount val="3"/>
                <c:pt idx="0" formatCode="0.00">
                  <c:v>0.44</c:v>
                </c:pt>
                <c:pt idx="1">
                  <c:v>0.42</c:v>
                </c:pt>
                <c:pt idx="2" formatCode="0.00">
                  <c:v>0.41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2870-4668-9DA6-6F4D723CED60}"/>
            </c:ext>
          </c:extLst>
        </c:ser>
        <c:ser>
          <c:idx val="4"/>
          <c:order val="4"/>
          <c:marker>
            <c:symbol val="none"/>
          </c:marker>
          <c:cat>
            <c:strRef>
              <c:f>'Dia rönkön belüli adatokról'!$B$44:$D$44</c:f>
              <c:strCache>
                <c:ptCount val="3"/>
                <c:pt idx="0">
                  <c:v>szijács</c:v>
                </c:pt>
                <c:pt idx="1">
                  <c:v>geszt</c:v>
                </c:pt>
                <c:pt idx="2">
                  <c:v>juvenilis</c:v>
                </c:pt>
              </c:strCache>
            </c:strRef>
          </c:cat>
          <c:val>
            <c:numRef>
              <c:f>'Dia rönkön belüli adatokról'!$B$46:$D$46</c:f>
              <c:numCache>
                <c:formatCode>General</c:formatCode>
                <c:ptCount val="3"/>
                <c:pt idx="0">
                  <c:v>0.43</c:v>
                </c:pt>
                <c:pt idx="1">
                  <c:v>0.44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2870-4668-9DA6-6F4D723CED60}"/>
            </c:ext>
          </c:extLst>
        </c:ser>
        <c:ser>
          <c:idx val="5"/>
          <c:order val="5"/>
          <c:marker>
            <c:symbol val="none"/>
          </c:marker>
          <c:cat>
            <c:strRef>
              <c:f>'Dia rönkön belüli adatokról'!$B$44:$D$44</c:f>
              <c:strCache>
                <c:ptCount val="3"/>
                <c:pt idx="0">
                  <c:v>szijács</c:v>
                </c:pt>
                <c:pt idx="1">
                  <c:v>geszt</c:v>
                </c:pt>
                <c:pt idx="2">
                  <c:v>juvenilis</c:v>
                </c:pt>
              </c:strCache>
            </c:strRef>
          </c:cat>
          <c:val>
            <c:numRef>
              <c:f>'Dia rönkön belüli adatokról'!$B$47:$D$47</c:f>
              <c:numCache>
                <c:formatCode>General</c:formatCode>
                <c:ptCount val="3"/>
                <c:pt idx="0">
                  <c:v>0.43</c:v>
                </c:pt>
                <c:pt idx="1">
                  <c:v>0.41</c:v>
                </c:pt>
                <c:pt idx="2">
                  <c:v>0.36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2870-4668-9DA6-6F4D723CED60}"/>
            </c:ext>
          </c:extLst>
        </c:ser>
        <c:ser>
          <c:idx val="6"/>
          <c:order val="6"/>
          <c:marker>
            <c:symbol val="none"/>
          </c:marker>
          <c:cat>
            <c:strRef>
              <c:f>'Dia rönkön belüli adatokról'!$B$44:$D$44</c:f>
              <c:strCache>
                <c:ptCount val="3"/>
                <c:pt idx="0">
                  <c:v>szijács</c:v>
                </c:pt>
                <c:pt idx="1">
                  <c:v>geszt</c:v>
                </c:pt>
                <c:pt idx="2">
                  <c:v>juvenilis</c:v>
                </c:pt>
              </c:strCache>
            </c:strRef>
          </c:cat>
          <c:val>
            <c:numRef>
              <c:f>'Dia rönkön belüli adatokról'!$A$45</c:f>
              <c:numCache>
                <c:formatCode>General</c:formatCode>
                <c:ptCount val="1"/>
                <c:pt idx="0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6-2870-4668-9DA6-6F4D723CED60}"/>
            </c:ext>
          </c:extLst>
        </c:ser>
        <c:ser>
          <c:idx val="7"/>
          <c:order val="7"/>
          <c:marker>
            <c:symbol val="none"/>
          </c:marker>
          <c:cat>
            <c:strRef>
              <c:f>'Dia rönkön belüli adatokról'!$B$44:$D$44</c:f>
              <c:strCache>
                <c:ptCount val="3"/>
                <c:pt idx="0">
                  <c:v>szijács</c:v>
                </c:pt>
                <c:pt idx="1">
                  <c:v>geszt</c:v>
                </c:pt>
                <c:pt idx="2">
                  <c:v>juvenilis</c:v>
                </c:pt>
              </c:strCache>
            </c:strRef>
          </c:cat>
          <c:val>
            <c:numRef>
              <c:f>'Dia rönkön belüli adatokról'!$A$46</c:f>
              <c:numCache>
                <c:formatCode>General</c:formatCode>
                <c:ptCount val="1"/>
                <c:pt idx="0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2870-4668-9DA6-6F4D723CED60}"/>
            </c:ext>
          </c:extLst>
        </c:ser>
        <c:ser>
          <c:idx val="8"/>
          <c:order val="8"/>
          <c:marker>
            <c:symbol val="none"/>
          </c:marker>
          <c:cat>
            <c:strRef>
              <c:f>'Dia rönkön belüli adatokról'!$B$44:$D$44</c:f>
              <c:strCache>
                <c:ptCount val="3"/>
                <c:pt idx="0">
                  <c:v>szijács</c:v>
                </c:pt>
                <c:pt idx="1">
                  <c:v>geszt</c:v>
                </c:pt>
                <c:pt idx="2">
                  <c:v>juvenilis</c:v>
                </c:pt>
              </c:strCache>
            </c:strRef>
          </c:cat>
          <c:val>
            <c:numRef>
              <c:f>'Dia rönkön belüli adatokról'!$A$47</c:f>
              <c:numCache>
                <c:formatCode>General</c:formatCode>
                <c:ptCount val="1"/>
                <c:pt idx="0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8-2870-4668-9DA6-6F4D723CED60}"/>
            </c:ext>
          </c:extLst>
        </c:ser>
        <c:ser>
          <c:idx val="0"/>
          <c:order val="9"/>
          <c:tx>
            <c:strRef>
              <c:f>'Dia rönkön belüli adatokról'!$A$45</c:f>
              <c:strCache>
                <c:ptCount val="1"/>
                <c:pt idx="0">
                  <c:v>540b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val>
            <c:numRef>
              <c:f>'Dia rönkön belüli adatokról'!$B$45:$D$45</c:f>
              <c:numCache>
                <c:formatCode>General</c:formatCode>
                <c:ptCount val="3"/>
                <c:pt idx="0" formatCode="0.00">
                  <c:v>0.44</c:v>
                </c:pt>
                <c:pt idx="1">
                  <c:v>0.42</c:v>
                </c:pt>
                <c:pt idx="2" formatCode="0.00">
                  <c:v>0.41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9-2870-4668-9DA6-6F4D723CED60}"/>
            </c:ext>
          </c:extLst>
        </c:ser>
        <c:ser>
          <c:idx val="1"/>
          <c:order val="10"/>
          <c:tx>
            <c:strRef>
              <c:f>'Dia rönkön belüli adatokról'!$A$46</c:f>
              <c:strCache>
                <c:ptCount val="1"/>
                <c:pt idx="0">
                  <c:v>11g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val>
            <c:numRef>
              <c:f>'Dia rönkön belüli adatokról'!$B$46:$D$46</c:f>
              <c:numCache>
                <c:formatCode>General</c:formatCode>
                <c:ptCount val="3"/>
                <c:pt idx="0">
                  <c:v>0.43</c:v>
                </c:pt>
                <c:pt idx="1">
                  <c:v>0.44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A-2870-4668-9DA6-6F4D723CED60}"/>
            </c:ext>
          </c:extLst>
        </c:ser>
        <c:ser>
          <c:idx val="2"/>
          <c:order val="11"/>
          <c:tx>
            <c:strRef>
              <c:f>'Dia rönkön belüli adatokról'!$A$47</c:f>
              <c:strCache>
                <c:ptCount val="1"/>
                <c:pt idx="0">
                  <c:v>35a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val>
            <c:numRef>
              <c:f>'Dia rönkön belüli adatokról'!$B$47:$D$47</c:f>
              <c:numCache>
                <c:formatCode>General</c:formatCode>
                <c:ptCount val="3"/>
                <c:pt idx="0">
                  <c:v>0.43</c:v>
                </c:pt>
                <c:pt idx="1">
                  <c:v>0.41</c:v>
                </c:pt>
                <c:pt idx="2">
                  <c:v>0.36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2870-4668-9DA6-6F4D723CED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-1216601056"/>
        <c:axId val="-1216591808"/>
      </c:lineChart>
      <c:catAx>
        <c:axId val="-12166010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1808"/>
        <c:crosses val="autoZero"/>
        <c:auto val="1"/>
        <c:lblAlgn val="ctr"/>
        <c:lblOffset val="100"/>
        <c:noMultiLvlLbl val="0"/>
      </c:catAx>
      <c:valAx>
        <c:axId val="-12165918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sz="1000" b="0" i="0" u="none" strike="noStrike" baseline="0">
                    <a:effectLst/>
                  </a:rPr>
                  <a:t>p12</a:t>
                </a:r>
                <a:r>
                  <a:rPr lang="hu-HU" sz="1000" b="0" i="0" u="none" strike="noStrike" baseline="0"/>
                  <a:t> g/cm</a:t>
                </a:r>
                <a:r>
                  <a:rPr lang="hu-HU" sz="1000" b="0" i="0" u="none" strike="noStrike" baseline="30000"/>
                  <a:t>3</a:t>
                </a:r>
                <a:endParaRPr lang="hu-HU" baseline="30000"/>
              </a:p>
            </c:rich>
          </c:tx>
          <c:layout>
            <c:manualLayout>
              <c:xMode val="edge"/>
              <c:yMode val="edge"/>
              <c:x val="3.0555555555555555E-2"/>
              <c:y val="0.30947105570137068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601056"/>
        <c:crosses val="autoZero"/>
        <c:crossBetween val="between"/>
      </c:valAx>
    </c:plotArea>
    <c:legend>
      <c:legendPos val="b"/>
      <c:legendEntry>
        <c:idx val="0"/>
        <c:delete val="1"/>
      </c:legendEntry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egendEntry>
        <c:idx val="6"/>
        <c:delete val="1"/>
      </c:legendEntry>
      <c:legendEntry>
        <c:idx val="7"/>
        <c:delete val="1"/>
      </c:legendEntry>
      <c:legendEntry>
        <c:idx val="8"/>
        <c:delete val="1"/>
      </c:legendEntry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legend>
    <c:plotVisOnly val="1"/>
    <c:dispBlanksAs val="gap"/>
    <c:showDLblsOverMax val="0"/>
  </c:chart>
  <c:txPr>
    <a:bodyPr/>
    <a:lstStyle/>
    <a:p>
      <a:pPr algn="just">
        <a:defRPr/>
      </a:pPr>
      <a:endParaRPr lang="hu-H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 sz="1800" b="0" i="0" baseline="0">
                <a:effectLst/>
              </a:rPr>
              <a:t>Sűrűsség átlagértékei</a:t>
            </a:r>
            <a:endParaRPr lang="hu-HU">
              <a:effectLst/>
            </a:endParaRP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FAE-4EF9-8DC1-B1D0AF3ED979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FAE-4EF9-8DC1-B1D0AF3ED979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FAE-4EF9-8DC1-B1D0AF3ED979}"/>
              </c:ext>
            </c:extLst>
          </c:dPt>
          <c:dPt>
            <c:idx val="3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4FAE-4EF9-8DC1-B1D0AF3ED979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4FAE-4EF9-8DC1-B1D0AF3ED979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4FAE-4EF9-8DC1-B1D0AF3ED979}"/>
              </c:ext>
            </c:extLst>
          </c:dPt>
          <c:dPt>
            <c:idx val="6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4FAE-4EF9-8DC1-B1D0AF3ED979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4FAE-4EF9-8DC1-B1D0AF3ED979}"/>
              </c:ext>
            </c:extLst>
          </c:dPt>
          <c:dPt>
            <c:idx val="8"/>
            <c:invertIfNegative val="0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4FAE-4EF9-8DC1-B1D0AF3ED979}"/>
              </c:ext>
            </c:extLst>
          </c:dPt>
          <c:cat>
            <c:multiLvlStrRef>
              <c:f>'Dia rönkökről'!$C$2:$K$3</c:f>
              <c:multiLvlStrCache>
                <c:ptCount val="9"/>
                <c:lvl>
                  <c:pt idx="0">
                    <c:v>geszt</c:v>
                  </c:pt>
                  <c:pt idx="1">
                    <c:v>szijács</c:v>
                  </c:pt>
                  <c:pt idx="2">
                    <c:v>átlag</c:v>
                  </c:pt>
                  <c:pt idx="3">
                    <c:v>geszt</c:v>
                  </c:pt>
                  <c:pt idx="4">
                    <c:v>szijács</c:v>
                  </c:pt>
                  <c:pt idx="5">
                    <c:v>átlag</c:v>
                  </c:pt>
                  <c:pt idx="6">
                    <c:v>geszt</c:v>
                  </c:pt>
                  <c:pt idx="7">
                    <c:v>szijács</c:v>
                  </c:pt>
                  <c:pt idx="8">
                    <c:v>átlag</c:v>
                  </c:pt>
                </c:lvl>
                <c:lvl>
                  <c:pt idx="0">
                    <c:v>540b</c:v>
                  </c:pt>
                  <c:pt idx="3">
                    <c:v>11g</c:v>
                  </c:pt>
                  <c:pt idx="6">
                    <c:v>35a</c:v>
                  </c:pt>
                </c:lvl>
              </c:multiLvlStrCache>
            </c:multiLvlStrRef>
          </c:cat>
          <c:val>
            <c:numRef>
              <c:f>'Dia rönkökről'!$C$4:$K$4</c:f>
              <c:numCache>
                <c:formatCode>General</c:formatCode>
                <c:ptCount val="9"/>
                <c:pt idx="0">
                  <c:v>0.41</c:v>
                </c:pt>
                <c:pt idx="1">
                  <c:v>0.44</c:v>
                </c:pt>
                <c:pt idx="2">
                  <c:v>0.43</c:v>
                </c:pt>
                <c:pt idx="3">
                  <c:v>0.44</c:v>
                </c:pt>
                <c:pt idx="4">
                  <c:v>0.43</c:v>
                </c:pt>
                <c:pt idx="5">
                  <c:v>0.44</c:v>
                </c:pt>
                <c:pt idx="6">
                  <c:v>0.38</c:v>
                </c:pt>
                <c:pt idx="7">
                  <c:v>0.43</c:v>
                </c:pt>
                <c:pt idx="8">
                  <c:v>0.4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2-4FAE-4EF9-8DC1-B1D0AF3ED9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216598880"/>
        <c:axId val="-1216592352"/>
      </c:barChart>
      <c:catAx>
        <c:axId val="-121659888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Területek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2352"/>
        <c:crosses val="autoZero"/>
        <c:auto val="1"/>
        <c:lblAlgn val="ctr"/>
        <c:lblOffset val="100"/>
        <c:noMultiLvlLbl val="0"/>
      </c:catAx>
      <c:valAx>
        <c:axId val="-1216592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3000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baseline="30000"/>
                  <a:t>g/cm3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3000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88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Nettó negvességtartalom</a:t>
            </a:r>
            <a:r>
              <a:rPr lang="hu-HU" baseline="0"/>
              <a:t> átlaga 20</a:t>
            </a:r>
            <a:r>
              <a:rPr lang="hu-HU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°</a:t>
            </a:r>
            <a:r>
              <a:rPr lang="hu-HU" baseline="0"/>
              <a:t>C-on 65% páratartalom mellett</a:t>
            </a:r>
            <a:endParaRPr lang="hu-HU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B18-494A-9FE9-C0A0DD4ACC61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B18-494A-9FE9-C0A0DD4ACC61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B18-494A-9FE9-C0A0DD4ACC61}"/>
              </c:ext>
            </c:extLst>
          </c:dPt>
          <c:dPt>
            <c:idx val="3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CB18-494A-9FE9-C0A0DD4ACC61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CB18-494A-9FE9-C0A0DD4ACC61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CB18-494A-9FE9-C0A0DD4ACC61}"/>
              </c:ext>
            </c:extLst>
          </c:dPt>
          <c:dPt>
            <c:idx val="6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CB18-494A-9FE9-C0A0DD4ACC61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CB18-494A-9FE9-C0A0DD4ACC61}"/>
              </c:ext>
            </c:extLst>
          </c:dPt>
          <c:dPt>
            <c:idx val="8"/>
            <c:invertIfNegative val="0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CB18-494A-9FE9-C0A0DD4ACC61}"/>
              </c:ext>
            </c:extLst>
          </c:dPt>
          <c:cat>
            <c:multiLvlStrRef>
              <c:f>'Dia rönkökről'!$C$6:$K$7</c:f>
              <c:multiLvlStrCache>
                <c:ptCount val="9"/>
                <c:lvl>
                  <c:pt idx="0">
                    <c:v>geszt</c:v>
                  </c:pt>
                  <c:pt idx="1">
                    <c:v>szijács</c:v>
                  </c:pt>
                  <c:pt idx="2">
                    <c:v>átlag</c:v>
                  </c:pt>
                  <c:pt idx="3">
                    <c:v>geszt</c:v>
                  </c:pt>
                  <c:pt idx="4">
                    <c:v>szijács</c:v>
                  </c:pt>
                  <c:pt idx="5">
                    <c:v>átlag</c:v>
                  </c:pt>
                  <c:pt idx="6">
                    <c:v>geszt</c:v>
                  </c:pt>
                  <c:pt idx="7">
                    <c:v>szijács</c:v>
                  </c:pt>
                  <c:pt idx="8">
                    <c:v>átlag</c:v>
                  </c:pt>
                </c:lvl>
                <c:lvl>
                  <c:pt idx="0">
                    <c:v>540b</c:v>
                  </c:pt>
                  <c:pt idx="3">
                    <c:v>11g</c:v>
                  </c:pt>
                  <c:pt idx="6">
                    <c:v>35a</c:v>
                  </c:pt>
                </c:lvl>
              </c:multiLvlStrCache>
            </c:multiLvlStrRef>
          </c:cat>
          <c:val>
            <c:numRef>
              <c:f>'Dia rönkökről'!$C$8:$K$8</c:f>
              <c:numCache>
                <c:formatCode>General</c:formatCode>
                <c:ptCount val="9"/>
                <c:pt idx="0">
                  <c:v>14.62</c:v>
                </c:pt>
                <c:pt idx="1">
                  <c:v>11.27</c:v>
                </c:pt>
                <c:pt idx="2">
                  <c:v>12.95</c:v>
                </c:pt>
                <c:pt idx="3">
                  <c:v>11.72</c:v>
                </c:pt>
                <c:pt idx="4">
                  <c:v>11.26</c:v>
                </c:pt>
                <c:pt idx="5">
                  <c:v>11.49</c:v>
                </c:pt>
                <c:pt idx="6">
                  <c:v>11.67</c:v>
                </c:pt>
                <c:pt idx="7">
                  <c:v>10.27</c:v>
                </c:pt>
                <c:pt idx="8">
                  <c:v>11.21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2-CB18-494A-9FE9-C0A0DD4ACC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216600512"/>
        <c:axId val="-1216601600"/>
      </c:barChart>
      <c:catAx>
        <c:axId val="-121660051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Területek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601600"/>
        <c:crosses val="autoZero"/>
        <c:auto val="1"/>
        <c:lblAlgn val="ctr"/>
        <c:lblOffset val="100"/>
        <c:noMultiLvlLbl val="0"/>
      </c:catAx>
      <c:valAx>
        <c:axId val="-12166016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%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6005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hu-HU" sz="1800" b="0" i="0" baseline="0">
                <a:effectLst/>
              </a:rPr>
              <a:t>12%-os gyensúlyi fanedvesség változás a magasság növekedésével </a:t>
            </a:r>
            <a:endParaRPr lang="hu-HU">
              <a:effectLst/>
            </a:endParaRP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hu-HU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>
        <c:manualLayout>
          <c:layoutTarget val="inner"/>
          <c:xMode val="edge"/>
          <c:yMode val="edge"/>
          <c:x val="0.12548381452318461"/>
          <c:y val="0.24092592592592596"/>
          <c:w val="0.84396062992125986"/>
          <c:h val="0.3920443277923592"/>
        </c:manualLayout>
      </c:layout>
      <c:lineChart>
        <c:grouping val="standard"/>
        <c:varyColors val="0"/>
        <c:ser>
          <c:idx val="0"/>
          <c:order val="0"/>
          <c:tx>
            <c:strRef>
              <c:f>'Dia rönkön belüli adatokról'!$O$3</c:f>
              <c:strCache>
                <c:ptCount val="1"/>
                <c:pt idx="0">
                  <c:v>szijács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val>
            <c:numRef>
              <c:f>'Dia rönkön belüli adatokról'!$P$3:$R$3</c:f>
              <c:numCache>
                <c:formatCode>General</c:formatCode>
                <c:ptCount val="3"/>
                <c:pt idx="0">
                  <c:v>10.35</c:v>
                </c:pt>
                <c:pt idx="1">
                  <c:v>10.199999999999999</c:v>
                </c:pt>
                <c:pt idx="2">
                  <c:v>10.28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772D-40DA-95EE-8F9603F75BD8}"/>
            </c:ext>
          </c:extLst>
        </c:ser>
        <c:ser>
          <c:idx val="1"/>
          <c:order val="1"/>
          <c:tx>
            <c:strRef>
              <c:f>'Dia rönkön belüli adatokról'!$O$4</c:f>
              <c:strCache>
                <c:ptCount val="1"/>
                <c:pt idx="0">
                  <c:v>geszt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val>
            <c:numRef>
              <c:f>'Dia rönkön belüli adatokról'!$P$4:$R$4</c:f>
              <c:numCache>
                <c:formatCode>General</c:formatCode>
                <c:ptCount val="3"/>
                <c:pt idx="0">
                  <c:v>11.14</c:v>
                </c:pt>
                <c:pt idx="1">
                  <c:v>12.93</c:v>
                </c:pt>
                <c:pt idx="2">
                  <c:v>11.86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772D-40DA-95EE-8F9603F75BD8}"/>
            </c:ext>
          </c:extLst>
        </c:ser>
        <c:ser>
          <c:idx val="2"/>
          <c:order val="2"/>
          <c:tx>
            <c:strRef>
              <c:f>'Dia rönkön belüli adatokról'!$O$5</c:f>
              <c:strCache>
                <c:ptCount val="1"/>
                <c:pt idx="0">
                  <c:v>juvenilis fa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val>
            <c:numRef>
              <c:f>'Dia rönkön belüli adatokról'!$P$5:$R$5</c:f>
              <c:numCache>
                <c:formatCode>General</c:formatCode>
                <c:ptCount val="3"/>
                <c:pt idx="0">
                  <c:v>11.39</c:v>
                </c:pt>
                <c:pt idx="1">
                  <c:v>11.55</c:v>
                </c:pt>
                <c:pt idx="2">
                  <c:v>11.31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772D-40DA-95EE-8F9603F75B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-1216588544"/>
        <c:axId val="-1216589088"/>
      </c:lineChart>
      <c:catAx>
        <c:axId val="-12165885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Prizmában elhelyezkedési</a:t>
                </a:r>
                <a:r>
                  <a:rPr lang="hu-HU" baseline="0"/>
                  <a:t> viszony</a:t>
                </a:r>
                <a:endParaRPr lang="hu-HU"/>
              </a:p>
            </c:rich>
          </c:tx>
          <c:layout>
            <c:manualLayout>
              <c:xMode val="edge"/>
              <c:yMode val="edge"/>
              <c:x val="0.32507524059492565"/>
              <c:y val="0.7218511227763195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89088"/>
        <c:crosses val="autoZero"/>
        <c:auto val="1"/>
        <c:lblAlgn val="ctr"/>
        <c:lblOffset val="100"/>
        <c:noMultiLvlLbl val="0"/>
      </c:catAx>
      <c:valAx>
        <c:axId val="-12165890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%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88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U12 változása sugár irányba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lineChart>
        <c:grouping val="standard"/>
        <c:varyColors val="0"/>
        <c:ser>
          <c:idx val="12"/>
          <c:order val="0"/>
          <c:tx>
            <c:strRef>
              <c:f>'Dia rönkön belüli adatokról'!$A$55</c:f>
              <c:strCache>
                <c:ptCount val="1"/>
                <c:pt idx="0">
                  <c:v>540b</c:v>
                </c:pt>
              </c:strCache>
            </c:strRef>
          </c:tx>
          <c:spPr>
            <a:ln>
              <a:solidFill>
                <a:srgbClr val="0070C0"/>
              </a:solidFill>
            </a:ln>
          </c:spPr>
          <c:marker>
            <c:symbol val="none"/>
          </c:marker>
          <c:val>
            <c:numRef>
              <c:f>'Dia rönkön belüli adatokról'!$B$55:$D$55</c:f>
              <c:numCache>
                <c:formatCode>0.00</c:formatCode>
                <c:ptCount val="3"/>
                <c:pt idx="0">
                  <c:v>10.27</c:v>
                </c:pt>
                <c:pt idx="1">
                  <c:v>12.51</c:v>
                </c:pt>
                <c:pt idx="2">
                  <c:v>10.27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4DC-4C2D-92D3-3D247B0FA59F}"/>
            </c:ext>
          </c:extLst>
        </c:ser>
        <c:ser>
          <c:idx val="13"/>
          <c:order val="1"/>
          <c:tx>
            <c:strRef>
              <c:f>'Dia rönkön belüli adatokról'!$A$56</c:f>
              <c:strCache>
                <c:ptCount val="1"/>
                <c:pt idx="0">
                  <c:v>11g</c:v>
                </c:pt>
              </c:strCache>
            </c:strRef>
          </c:tx>
          <c:spPr>
            <a:ln>
              <a:solidFill>
                <a:schemeClr val="accent2"/>
              </a:solidFill>
            </a:ln>
          </c:spPr>
          <c:marker>
            <c:symbol val="none"/>
          </c:marker>
          <c:val>
            <c:numRef>
              <c:f>'Dia rönkön belüli adatokról'!$B$56:$D$56</c:f>
              <c:numCache>
                <c:formatCode>General</c:formatCode>
                <c:ptCount val="3"/>
                <c:pt idx="0">
                  <c:v>11.26</c:v>
                </c:pt>
                <c:pt idx="1">
                  <c:v>11.72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54DC-4C2D-92D3-3D247B0FA59F}"/>
            </c:ext>
          </c:extLst>
        </c:ser>
        <c:ser>
          <c:idx val="14"/>
          <c:order val="2"/>
          <c:tx>
            <c:strRef>
              <c:f>'Dia rönkön belüli adatokról'!$A$57</c:f>
              <c:strCache>
                <c:ptCount val="1"/>
                <c:pt idx="0">
                  <c:v>35a</c:v>
                </c:pt>
              </c:strCache>
            </c:strRef>
          </c:tx>
          <c:spPr>
            <a:ln>
              <a:solidFill>
                <a:schemeClr val="bg1">
                  <a:lumMod val="50000"/>
                </a:schemeClr>
              </a:solidFill>
            </a:ln>
          </c:spPr>
          <c:marker>
            <c:symbol val="none"/>
          </c:marker>
          <c:val>
            <c:numRef>
              <c:f>'Dia rönkön belüli adatokról'!$B$57:$D$57</c:f>
              <c:numCache>
                <c:formatCode>General</c:formatCode>
                <c:ptCount val="3"/>
                <c:pt idx="0">
                  <c:v>10.27</c:v>
                </c:pt>
                <c:pt idx="1">
                  <c:v>11.93</c:v>
                </c:pt>
                <c:pt idx="2">
                  <c:v>11.41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54DC-4C2D-92D3-3D247B0FA59F}"/>
            </c:ext>
          </c:extLst>
        </c:ser>
        <c:ser>
          <c:idx val="6"/>
          <c:order val="3"/>
          <c:marker>
            <c:symbol val="none"/>
          </c:marker>
          <c:cat>
            <c:strRef>
              <c:f>'Dia rönkön belüli adatokról'!$B$44:$D$44</c:f>
              <c:strCache>
                <c:ptCount val="3"/>
                <c:pt idx="0">
                  <c:v>szijács</c:v>
                </c:pt>
                <c:pt idx="1">
                  <c:v>geszt</c:v>
                </c:pt>
                <c:pt idx="2">
                  <c:v>juvenilis</c:v>
                </c:pt>
              </c:strCache>
            </c:strRef>
          </c:cat>
          <c:val>
            <c:numRef>
              <c:f>'Dia rönkön belüli adatokról'!$A$45</c:f>
              <c:numCache>
                <c:formatCode>General</c:formatCode>
                <c:ptCount val="1"/>
                <c:pt idx="0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54DC-4C2D-92D3-3D247B0FA59F}"/>
            </c:ext>
          </c:extLst>
        </c:ser>
        <c:ser>
          <c:idx val="7"/>
          <c:order val="4"/>
          <c:marker>
            <c:symbol val="none"/>
          </c:marker>
          <c:cat>
            <c:strRef>
              <c:f>'Dia rönkön belüli adatokról'!$B$44:$D$44</c:f>
              <c:strCache>
                <c:ptCount val="3"/>
                <c:pt idx="0">
                  <c:v>szijács</c:v>
                </c:pt>
                <c:pt idx="1">
                  <c:v>geszt</c:v>
                </c:pt>
                <c:pt idx="2">
                  <c:v>juvenilis</c:v>
                </c:pt>
              </c:strCache>
            </c:strRef>
          </c:cat>
          <c:val>
            <c:numRef>
              <c:f>'Dia rönkön belüli adatokról'!$A$46</c:f>
              <c:numCache>
                <c:formatCode>General</c:formatCode>
                <c:ptCount val="1"/>
                <c:pt idx="0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54DC-4C2D-92D3-3D247B0FA59F}"/>
            </c:ext>
          </c:extLst>
        </c:ser>
        <c:ser>
          <c:idx val="8"/>
          <c:order val="5"/>
          <c:marker>
            <c:symbol val="none"/>
          </c:marker>
          <c:cat>
            <c:strRef>
              <c:f>'Dia rönkön belüli adatokról'!$B$44:$D$44</c:f>
              <c:strCache>
                <c:ptCount val="3"/>
                <c:pt idx="0">
                  <c:v>szijács</c:v>
                </c:pt>
                <c:pt idx="1">
                  <c:v>geszt</c:v>
                </c:pt>
                <c:pt idx="2">
                  <c:v>juvenilis</c:v>
                </c:pt>
              </c:strCache>
            </c:strRef>
          </c:cat>
          <c:val>
            <c:numRef>
              <c:f>'Dia rönkön belüli adatokról'!$A$47</c:f>
              <c:numCache>
                <c:formatCode>General</c:formatCode>
                <c:ptCount val="1"/>
                <c:pt idx="0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54DC-4C2D-92D3-3D247B0FA5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-1216594528"/>
        <c:axId val="-1216593984"/>
      </c:lineChart>
      <c:catAx>
        <c:axId val="-121659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3984"/>
        <c:crosses val="autoZero"/>
        <c:auto val="1"/>
        <c:lblAlgn val="ctr"/>
        <c:lblOffset val="100"/>
        <c:noMultiLvlLbl val="0"/>
      </c:catAx>
      <c:valAx>
        <c:axId val="-1216593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sz="1000" b="0" i="0" u="none" strike="noStrike" baseline="0">
                    <a:effectLst/>
                  </a:rPr>
                  <a:t>U12 %</a:t>
                </a:r>
                <a:endParaRPr lang="hu-HU" baseline="30000"/>
              </a:p>
            </c:rich>
          </c:tx>
          <c:layout>
            <c:manualLayout>
              <c:xMode val="edge"/>
              <c:yMode val="edge"/>
              <c:x val="3.0555555555555555E-2"/>
              <c:y val="0.30947105570137068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4528"/>
        <c:crosses val="autoZero"/>
        <c:crossBetween val="between"/>
      </c:valAx>
    </c:plotArea>
    <c:legend>
      <c:legendPos val="b"/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legend>
    <c:plotVisOnly val="1"/>
    <c:dispBlanksAs val="gap"/>
    <c:showDLblsOverMax val="0"/>
  </c:chart>
  <c:txPr>
    <a:bodyPr/>
    <a:lstStyle/>
    <a:p>
      <a:pPr>
        <a:defRPr/>
      </a:pPr>
      <a:endParaRPr lang="hu-HU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Nettó negvességtartalom</a:t>
            </a:r>
            <a:r>
              <a:rPr lang="hu-HU" baseline="0"/>
              <a:t> átlaga 20</a:t>
            </a:r>
            <a:r>
              <a:rPr lang="hu-HU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°</a:t>
            </a:r>
            <a:r>
              <a:rPr lang="hu-HU" baseline="0"/>
              <a:t>C-on 65% páratartalom mellett</a:t>
            </a:r>
            <a:endParaRPr lang="hu-HU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>
        <c:manualLayout>
          <c:layoutTarget val="inner"/>
          <c:xMode val="edge"/>
          <c:yMode val="edge"/>
          <c:x val="0.10967267110547817"/>
          <c:y val="0.21521560010985993"/>
          <c:w val="0.8636218178481514"/>
          <c:h val="0.49859063552238603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7C1-4376-B8F1-5955421945D6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F7C1-4376-B8F1-5955421945D6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F7C1-4376-B8F1-5955421945D6}"/>
              </c:ext>
            </c:extLst>
          </c:dPt>
          <c:dPt>
            <c:idx val="3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F7C1-4376-B8F1-5955421945D6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F7C1-4376-B8F1-5955421945D6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F7C1-4376-B8F1-5955421945D6}"/>
              </c:ext>
            </c:extLst>
          </c:dPt>
          <c:dPt>
            <c:idx val="6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F7C1-4376-B8F1-5955421945D6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F7C1-4376-B8F1-5955421945D6}"/>
              </c:ext>
            </c:extLst>
          </c:dPt>
          <c:dPt>
            <c:idx val="8"/>
            <c:invertIfNegative val="0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F7C1-4376-B8F1-5955421945D6}"/>
              </c:ext>
            </c:extLst>
          </c:dPt>
          <c:cat>
            <c:multiLvlStrRef>
              <c:f>'Dia rönkökről'!$C$6:$K$7</c:f>
              <c:multiLvlStrCache>
                <c:ptCount val="9"/>
                <c:lvl>
                  <c:pt idx="0">
                    <c:v>geszt</c:v>
                  </c:pt>
                  <c:pt idx="1">
                    <c:v>szijács</c:v>
                  </c:pt>
                  <c:pt idx="2">
                    <c:v>átlag</c:v>
                  </c:pt>
                  <c:pt idx="3">
                    <c:v>geszt</c:v>
                  </c:pt>
                  <c:pt idx="4">
                    <c:v>szijács</c:v>
                  </c:pt>
                  <c:pt idx="5">
                    <c:v>átlag</c:v>
                  </c:pt>
                  <c:pt idx="6">
                    <c:v>geszt</c:v>
                  </c:pt>
                  <c:pt idx="7">
                    <c:v>szijács</c:v>
                  </c:pt>
                  <c:pt idx="8">
                    <c:v>átlag</c:v>
                  </c:pt>
                </c:lvl>
                <c:lvl>
                  <c:pt idx="0">
                    <c:v>540b</c:v>
                  </c:pt>
                  <c:pt idx="3">
                    <c:v>11g</c:v>
                  </c:pt>
                  <c:pt idx="6">
                    <c:v>35a</c:v>
                  </c:pt>
                </c:lvl>
              </c:multiLvlStrCache>
            </c:multiLvlStrRef>
          </c:cat>
          <c:val>
            <c:numRef>
              <c:f>'Dia rönkökről'!$C$8:$K$8</c:f>
              <c:numCache>
                <c:formatCode>General</c:formatCode>
                <c:ptCount val="9"/>
                <c:pt idx="0">
                  <c:v>14.62</c:v>
                </c:pt>
                <c:pt idx="1">
                  <c:v>11.27</c:v>
                </c:pt>
                <c:pt idx="2">
                  <c:v>12.95</c:v>
                </c:pt>
                <c:pt idx="3">
                  <c:v>11.72</c:v>
                </c:pt>
                <c:pt idx="4">
                  <c:v>11.26</c:v>
                </c:pt>
                <c:pt idx="5">
                  <c:v>11.49</c:v>
                </c:pt>
                <c:pt idx="6">
                  <c:v>11.67</c:v>
                </c:pt>
                <c:pt idx="7">
                  <c:v>10.27</c:v>
                </c:pt>
                <c:pt idx="8">
                  <c:v>11.21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2-F7C1-4376-B8F1-5955421945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216593440"/>
        <c:axId val="-1216590720"/>
      </c:barChart>
      <c:catAx>
        <c:axId val="-121659344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Területek</a:t>
                </a:r>
              </a:p>
            </c:rich>
          </c:tx>
          <c:layout>
            <c:manualLayout>
              <c:xMode val="edge"/>
              <c:yMode val="edge"/>
              <c:x val="0.48233077748020037"/>
              <c:y val="0.88901379088119326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0720"/>
        <c:crosses val="autoZero"/>
        <c:auto val="1"/>
        <c:lblAlgn val="ctr"/>
        <c:lblOffset val="100"/>
        <c:noMultiLvlLbl val="0"/>
      </c:catAx>
      <c:valAx>
        <c:axId val="-12165907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%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34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Térfogati</a:t>
            </a:r>
            <a:r>
              <a:rPr lang="hu-HU" baseline="0"/>
              <a:t> z</a:t>
            </a:r>
            <a:r>
              <a:rPr lang="hu-HU"/>
              <a:t>sugurodási átlagok </a:t>
            </a:r>
          </a:p>
        </c:rich>
      </c:tx>
      <c:layout>
        <c:manualLayout>
          <c:xMode val="edge"/>
          <c:yMode val="edge"/>
          <c:x val="0.29731933508311464"/>
          <c:y val="4.62962962962962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1E2-4061-86AF-38694BF53A10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1E2-4061-86AF-38694BF53A10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1E2-4061-86AF-38694BF53A10}"/>
              </c:ext>
            </c:extLst>
          </c:dPt>
          <c:dPt>
            <c:idx val="3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71E2-4061-86AF-38694BF53A10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71E2-4061-86AF-38694BF53A10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71E2-4061-86AF-38694BF53A10}"/>
              </c:ext>
            </c:extLst>
          </c:dPt>
          <c:dPt>
            <c:idx val="6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71E2-4061-86AF-38694BF53A10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71E2-4061-86AF-38694BF53A10}"/>
              </c:ext>
            </c:extLst>
          </c:dPt>
          <c:dPt>
            <c:idx val="8"/>
            <c:invertIfNegative val="0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71E2-4061-86AF-38694BF53A10}"/>
              </c:ext>
            </c:extLst>
          </c:dPt>
          <c:cat>
            <c:multiLvlStrRef>
              <c:f>'Dia rönkökről'!$C$10:$K$11</c:f>
              <c:multiLvlStrCache>
                <c:ptCount val="9"/>
                <c:lvl>
                  <c:pt idx="0">
                    <c:v>geszt</c:v>
                  </c:pt>
                  <c:pt idx="1">
                    <c:v>szijács</c:v>
                  </c:pt>
                  <c:pt idx="2">
                    <c:v>átlag</c:v>
                  </c:pt>
                  <c:pt idx="3">
                    <c:v>geszt</c:v>
                  </c:pt>
                  <c:pt idx="4">
                    <c:v>szijács</c:v>
                  </c:pt>
                  <c:pt idx="5">
                    <c:v>átlag</c:v>
                  </c:pt>
                  <c:pt idx="6">
                    <c:v>geszt</c:v>
                  </c:pt>
                  <c:pt idx="7">
                    <c:v>szijács</c:v>
                  </c:pt>
                  <c:pt idx="8">
                    <c:v>átlag</c:v>
                  </c:pt>
                </c:lvl>
                <c:lvl>
                  <c:pt idx="0">
                    <c:v>540b</c:v>
                  </c:pt>
                  <c:pt idx="3">
                    <c:v>11g</c:v>
                  </c:pt>
                  <c:pt idx="6">
                    <c:v>35a</c:v>
                  </c:pt>
                </c:lvl>
              </c:multiLvlStrCache>
            </c:multiLvlStrRef>
          </c:cat>
          <c:val>
            <c:numRef>
              <c:f>'Dia rönkökről'!$C$12:$K$12</c:f>
              <c:numCache>
                <c:formatCode>General</c:formatCode>
                <c:ptCount val="9"/>
                <c:pt idx="0">
                  <c:v>11.39</c:v>
                </c:pt>
                <c:pt idx="1">
                  <c:v>10.79</c:v>
                </c:pt>
                <c:pt idx="2">
                  <c:v>11.09</c:v>
                </c:pt>
                <c:pt idx="3">
                  <c:v>11.21</c:v>
                </c:pt>
                <c:pt idx="4">
                  <c:v>10.46</c:v>
                </c:pt>
                <c:pt idx="5">
                  <c:v>10.84</c:v>
                </c:pt>
                <c:pt idx="6">
                  <c:v>11.13</c:v>
                </c:pt>
                <c:pt idx="7">
                  <c:v>11.01</c:v>
                </c:pt>
                <c:pt idx="8">
                  <c:v>11.09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2-71E2-4061-86AF-38694BF53A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216603232"/>
        <c:axId val="-1216603776"/>
      </c:barChart>
      <c:catAx>
        <c:axId val="-121660323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Területek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603776"/>
        <c:crosses val="autoZero"/>
        <c:auto val="1"/>
        <c:lblAlgn val="ctr"/>
        <c:lblOffset val="100"/>
        <c:noMultiLvlLbl val="0"/>
      </c:catAx>
      <c:valAx>
        <c:axId val="-12166037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%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6032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hu-HU"/>
              <a:t>Átlag</a:t>
            </a:r>
            <a:r>
              <a:rPr lang="hu-HU" baseline="0"/>
              <a:t> évgyűrű szélesség változása</a:t>
            </a:r>
            <a:endParaRPr lang="hu-HU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000" b="0" i="0" u="none" strike="noStrike" kern="1200" cap="none" spc="0" normalizeH="0" baseline="0">
              <a:solidFill>
                <a:schemeClr val="tx1">
                  <a:lumMod val="65000"/>
                  <a:lumOff val="35000"/>
                </a:schemeClr>
              </a:solidFill>
              <a:latin typeface="+mj-lt"/>
              <a:ea typeface="+mj-ea"/>
              <a:cs typeface="+mj-cs"/>
            </a:defRPr>
          </a:pPr>
          <a:endParaRPr lang="hu-HU"/>
        </a:p>
      </c:txPr>
    </c:title>
    <c:autoTitleDeleted val="0"/>
    <c:plotArea>
      <c:layout>
        <c:manualLayout>
          <c:layoutTarget val="inner"/>
          <c:xMode val="edge"/>
          <c:yMode val="edge"/>
          <c:x val="0.12672178515745194"/>
          <c:y val="0.17321777486147566"/>
          <c:w val="0.74723977406339059"/>
          <c:h val="0.6731558034412363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Összesítés!$R$8</c:f>
              <c:strCache>
                <c:ptCount val="1"/>
                <c:pt idx="0">
                  <c:v>35a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val>
            <c:numRef>
              <c:f>Összesítés!$R$9:$R$35</c:f>
              <c:numCache>
                <c:formatCode>0.0</c:formatCode>
                <c:ptCount val="27"/>
                <c:pt idx="0">
                  <c:v>7.5</c:v>
                </c:pt>
                <c:pt idx="1">
                  <c:v>8.3000000000000007</c:v>
                </c:pt>
                <c:pt idx="2">
                  <c:v>13.475</c:v>
                </c:pt>
                <c:pt idx="3">
                  <c:v>10.7</c:v>
                </c:pt>
                <c:pt idx="4">
                  <c:v>11.55</c:v>
                </c:pt>
                <c:pt idx="5">
                  <c:v>9.6</c:v>
                </c:pt>
                <c:pt idx="6">
                  <c:v>9.9250000000000007</c:v>
                </c:pt>
                <c:pt idx="7">
                  <c:v>8.75</c:v>
                </c:pt>
                <c:pt idx="8">
                  <c:v>7.25</c:v>
                </c:pt>
                <c:pt idx="9">
                  <c:v>7.9249999999999998</c:v>
                </c:pt>
                <c:pt idx="10">
                  <c:v>7.1749999999999998</c:v>
                </c:pt>
                <c:pt idx="11">
                  <c:v>5.9749999999999996</c:v>
                </c:pt>
                <c:pt idx="12">
                  <c:v>5.05</c:v>
                </c:pt>
                <c:pt idx="13">
                  <c:v>4.55</c:v>
                </c:pt>
                <c:pt idx="14">
                  <c:v>4.0250000000000004</c:v>
                </c:pt>
                <c:pt idx="15">
                  <c:v>5</c:v>
                </c:pt>
                <c:pt idx="16">
                  <c:v>4.5750000000000002</c:v>
                </c:pt>
                <c:pt idx="17">
                  <c:v>3.7750000000000004</c:v>
                </c:pt>
                <c:pt idx="18">
                  <c:v>4.625</c:v>
                </c:pt>
                <c:pt idx="19">
                  <c:v>3.375</c:v>
                </c:pt>
                <c:pt idx="20">
                  <c:v>3.4249999999999998</c:v>
                </c:pt>
                <c:pt idx="21">
                  <c:v>3.25</c:v>
                </c:pt>
                <c:pt idx="22">
                  <c:v>3.75</c:v>
                </c:pt>
                <c:pt idx="23">
                  <c:v>2.4</c:v>
                </c:pt>
                <c:pt idx="24">
                  <c:v>2.0249999999999999</c:v>
                </c:pt>
                <c:pt idx="25">
                  <c:v>2.1749999999999998</c:v>
                </c:pt>
                <c:pt idx="26">
                  <c:v>2.5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168-4A3F-B8D8-5C29B0EB69AB}"/>
            </c:ext>
          </c:extLst>
        </c:ser>
        <c:ser>
          <c:idx val="1"/>
          <c:order val="1"/>
          <c:tx>
            <c:strRef>
              <c:f>Összesítés!$S$8</c:f>
              <c:strCache>
                <c:ptCount val="1"/>
                <c:pt idx="0">
                  <c:v>11g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val>
            <c:numRef>
              <c:f>Összesítés!$S$9:$S$31</c:f>
              <c:numCache>
                <c:formatCode>0.0</c:formatCode>
                <c:ptCount val="23"/>
                <c:pt idx="0">
                  <c:v>4.8</c:v>
                </c:pt>
                <c:pt idx="1">
                  <c:v>4.66</c:v>
                </c:pt>
                <c:pt idx="2">
                  <c:v>3.84</c:v>
                </c:pt>
                <c:pt idx="3">
                  <c:v>3.9</c:v>
                </c:pt>
                <c:pt idx="4">
                  <c:v>3.7800000000000002</c:v>
                </c:pt>
                <c:pt idx="5">
                  <c:v>8.1</c:v>
                </c:pt>
                <c:pt idx="6">
                  <c:v>8.92</c:v>
                </c:pt>
                <c:pt idx="7">
                  <c:v>9.82</c:v>
                </c:pt>
                <c:pt idx="8">
                  <c:v>6.9599999999999991</c:v>
                </c:pt>
                <c:pt idx="9">
                  <c:v>4.26</c:v>
                </c:pt>
                <c:pt idx="10">
                  <c:v>4.38</c:v>
                </c:pt>
                <c:pt idx="11">
                  <c:v>6.6400000000000006</c:v>
                </c:pt>
                <c:pt idx="12">
                  <c:v>7.06</c:v>
                </c:pt>
                <c:pt idx="13">
                  <c:v>7.18</c:v>
                </c:pt>
                <c:pt idx="14">
                  <c:v>3.5799999999999996</c:v>
                </c:pt>
                <c:pt idx="15">
                  <c:v>3.06</c:v>
                </c:pt>
                <c:pt idx="16">
                  <c:v>3.8600000000000003</c:v>
                </c:pt>
                <c:pt idx="17">
                  <c:v>4</c:v>
                </c:pt>
                <c:pt idx="18">
                  <c:v>2.96</c:v>
                </c:pt>
                <c:pt idx="19">
                  <c:v>2.62</c:v>
                </c:pt>
                <c:pt idx="20">
                  <c:v>2.68</c:v>
                </c:pt>
                <c:pt idx="21">
                  <c:v>5.4749999999999996</c:v>
                </c:pt>
                <c:pt idx="22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168-4A3F-B8D8-5C29B0EB69AB}"/>
            </c:ext>
          </c:extLst>
        </c:ser>
        <c:ser>
          <c:idx val="2"/>
          <c:order val="2"/>
          <c:tx>
            <c:strRef>
              <c:f>Összesítés!$T$8</c:f>
              <c:strCache>
                <c:ptCount val="1"/>
                <c:pt idx="0">
                  <c:v>540b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val>
            <c:numRef>
              <c:f>Összesítés!$T$9:$T$31</c:f>
              <c:numCache>
                <c:formatCode>0.0</c:formatCode>
                <c:ptCount val="23"/>
                <c:pt idx="0">
                  <c:v>21.366666666666664</c:v>
                </c:pt>
                <c:pt idx="1">
                  <c:v>15.233333333333334</c:v>
                </c:pt>
                <c:pt idx="2">
                  <c:v>10.9</c:v>
                </c:pt>
                <c:pt idx="3">
                  <c:v>10.799999999999999</c:v>
                </c:pt>
                <c:pt idx="4">
                  <c:v>9.7333333333333325</c:v>
                </c:pt>
                <c:pt idx="5">
                  <c:v>7.6666666666666652</c:v>
                </c:pt>
                <c:pt idx="6">
                  <c:v>8.1333333333333329</c:v>
                </c:pt>
                <c:pt idx="7">
                  <c:v>8.5</c:v>
                </c:pt>
                <c:pt idx="8">
                  <c:v>7.7333333333333334</c:v>
                </c:pt>
                <c:pt idx="9">
                  <c:v>6.666666666666667</c:v>
                </c:pt>
                <c:pt idx="10">
                  <c:v>6.5333333333333341</c:v>
                </c:pt>
                <c:pt idx="11">
                  <c:v>2.3000000000000003</c:v>
                </c:pt>
                <c:pt idx="12">
                  <c:v>4.0333333333333332</c:v>
                </c:pt>
                <c:pt idx="13">
                  <c:v>5.5333333333333341</c:v>
                </c:pt>
                <c:pt idx="14">
                  <c:v>5.833333333333333</c:v>
                </c:pt>
                <c:pt idx="15">
                  <c:v>5</c:v>
                </c:pt>
                <c:pt idx="16">
                  <c:v>4.333333333333333</c:v>
                </c:pt>
                <c:pt idx="17">
                  <c:v>3.0333333333333332</c:v>
                </c:pt>
                <c:pt idx="18">
                  <c:v>2.6666666666666665</c:v>
                </c:pt>
                <c:pt idx="19">
                  <c:v>3.8000000000000003</c:v>
                </c:pt>
                <c:pt idx="20">
                  <c:v>3.6</c:v>
                </c:pt>
                <c:pt idx="21">
                  <c:v>3.6333333333333333</c:v>
                </c:pt>
                <c:pt idx="22">
                  <c:v>4.7666666666666666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168-4A3F-B8D8-5C29B0EB69AB}"/>
            </c:ext>
          </c:extLst>
        </c:ser>
        <c:ser>
          <c:idx val="3"/>
          <c:order val="3"/>
          <c:tx>
            <c:strRef>
              <c:f>Összesítés!$U$8</c:f>
              <c:strCache>
                <c:ptCount val="1"/>
                <c:pt idx="0">
                  <c:v>Solt</c:v>
                </c:pt>
              </c:strCache>
            </c:strRef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</c:spPr>
          <c:invertIfNegative val="0"/>
          <c:val>
            <c:numRef>
              <c:f>Összesítés!$U$9:$U$38</c:f>
              <c:numCache>
                <c:formatCode>0.0</c:formatCode>
                <c:ptCount val="30"/>
                <c:pt idx="0">
                  <c:v>6.5100000000000007</c:v>
                </c:pt>
                <c:pt idx="1">
                  <c:v>5.48</c:v>
                </c:pt>
                <c:pt idx="2">
                  <c:v>6.5999999999999988</c:v>
                </c:pt>
                <c:pt idx="3">
                  <c:v>10.296666666666667</c:v>
                </c:pt>
                <c:pt idx="4">
                  <c:v>7.7633333333333328</c:v>
                </c:pt>
                <c:pt idx="5">
                  <c:v>9.3466666666666658</c:v>
                </c:pt>
                <c:pt idx="6">
                  <c:v>7.9266666666666667</c:v>
                </c:pt>
                <c:pt idx="7">
                  <c:v>9.35</c:v>
                </c:pt>
                <c:pt idx="8">
                  <c:v>9.2366666666666664</c:v>
                </c:pt>
                <c:pt idx="9">
                  <c:v>9.1133333333333333</c:v>
                </c:pt>
                <c:pt idx="10">
                  <c:v>8.7966666666666669</c:v>
                </c:pt>
                <c:pt idx="11">
                  <c:v>7.083333333333333</c:v>
                </c:pt>
                <c:pt idx="12">
                  <c:v>8.6599999999999984</c:v>
                </c:pt>
                <c:pt idx="13">
                  <c:v>9.0466666666666669</c:v>
                </c:pt>
                <c:pt idx="14">
                  <c:v>5.0666666666666664</c:v>
                </c:pt>
                <c:pt idx="15">
                  <c:v>6.2166666666666659</c:v>
                </c:pt>
                <c:pt idx="16">
                  <c:v>5.583333333333333</c:v>
                </c:pt>
                <c:pt idx="17">
                  <c:v>3.6066666666666669</c:v>
                </c:pt>
                <c:pt idx="18">
                  <c:v>5.88</c:v>
                </c:pt>
                <c:pt idx="19">
                  <c:v>6.2299999999999995</c:v>
                </c:pt>
                <c:pt idx="20">
                  <c:v>8.18</c:v>
                </c:pt>
                <c:pt idx="21">
                  <c:v>7.3133333333333335</c:v>
                </c:pt>
                <c:pt idx="22">
                  <c:v>7.6533333333333333</c:v>
                </c:pt>
                <c:pt idx="23">
                  <c:v>8.3833333333333329</c:v>
                </c:pt>
                <c:pt idx="24">
                  <c:v>8.4500000000000011</c:v>
                </c:pt>
                <c:pt idx="25">
                  <c:v>8.4799999999999986</c:v>
                </c:pt>
                <c:pt idx="26">
                  <c:v>7.2833333333333341</c:v>
                </c:pt>
                <c:pt idx="27">
                  <c:v>6.3133333333333326</c:v>
                </c:pt>
                <c:pt idx="28">
                  <c:v>10.42</c:v>
                </c:pt>
                <c:pt idx="29">
                  <c:v>2.2000000000000002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5168-4A3F-B8D8-5C29B0EB69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1291565328"/>
        <c:axId val="-1291558256"/>
      </c:barChart>
      <c:lineChart>
        <c:grouping val="standard"/>
        <c:varyColors val="0"/>
        <c:ser>
          <c:idx val="4"/>
          <c:order val="4"/>
          <c:tx>
            <c:strRef>
              <c:f>Összesítés!$V$8</c:f>
              <c:strCache>
                <c:ptCount val="1"/>
                <c:pt idx="0">
                  <c:v>Össz</c:v>
                </c:pt>
              </c:strCache>
            </c:strRef>
          </c:tx>
          <c:spPr>
            <a:ln w="38100" cap="rnd">
              <a:solidFill>
                <a:srgbClr val="FF0000"/>
              </a:solidFill>
              <a:round/>
            </a:ln>
            <a:effectLst/>
          </c:spPr>
          <c:marker>
            <c:symbol val="none"/>
          </c:marker>
          <c:val>
            <c:numRef>
              <c:f>Összesítés!$V$9:$V$38</c:f>
              <c:numCache>
                <c:formatCode>0.0</c:formatCode>
                <c:ptCount val="30"/>
                <c:pt idx="0">
                  <c:v>10.044166666666666</c:v>
                </c:pt>
                <c:pt idx="1">
                  <c:v>8.418333333333333</c:v>
                </c:pt>
                <c:pt idx="2">
                  <c:v>8.7037499999999994</c:v>
                </c:pt>
                <c:pt idx="3">
                  <c:v>8.9241666666666664</c:v>
                </c:pt>
                <c:pt idx="4">
                  <c:v>8.206666666666667</c:v>
                </c:pt>
                <c:pt idx="5">
                  <c:v>8.6783333333333328</c:v>
                </c:pt>
                <c:pt idx="6">
                  <c:v>8.7262500000000003</c:v>
                </c:pt>
                <c:pt idx="7">
                  <c:v>9.1050000000000004</c:v>
                </c:pt>
                <c:pt idx="8">
                  <c:v>7.7949999999999999</c:v>
                </c:pt>
                <c:pt idx="9">
                  <c:v>6.99125</c:v>
                </c:pt>
                <c:pt idx="10">
                  <c:v>6.7212500000000004</c:v>
                </c:pt>
                <c:pt idx="11">
                  <c:v>5.4995833333333337</c:v>
                </c:pt>
                <c:pt idx="12">
                  <c:v>6.2008333333333319</c:v>
                </c:pt>
                <c:pt idx="13">
                  <c:v>6.5775000000000006</c:v>
                </c:pt>
                <c:pt idx="14">
                  <c:v>4.6262499999999998</c:v>
                </c:pt>
                <c:pt idx="15">
                  <c:v>4.8191666666666668</c:v>
                </c:pt>
                <c:pt idx="16">
                  <c:v>4.5879166666666666</c:v>
                </c:pt>
                <c:pt idx="17">
                  <c:v>3.6037500000000002</c:v>
                </c:pt>
                <c:pt idx="18">
                  <c:v>4.0329166666666669</c:v>
                </c:pt>
                <c:pt idx="19">
                  <c:v>4.0062499999999996</c:v>
                </c:pt>
                <c:pt idx="20">
                  <c:v>4.4712499999999995</c:v>
                </c:pt>
                <c:pt idx="21">
                  <c:v>4.9179166666666667</c:v>
                </c:pt>
                <c:pt idx="22">
                  <c:v>5.2924999999999995</c:v>
                </c:pt>
                <c:pt idx="23">
                  <c:v>5.3916666666666666</c:v>
                </c:pt>
                <c:pt idx="24">
                  <c:v>5.2375000000000007</c:v>
                </c:pt>
                <c:pt idx="25">
                  <c:v>5.3274999999999988</c:v>
                </c:pt>
                <c:pt idx="26">
                  <c:v>4.8916666666666675</c:v>
                </c:pt>
                <c:pt idx="27">
                  <c:v>4.1566666666666663</c:v>
                </c:pt>
                <c:pt idx="28">
                  <c:v>10.42</c:v>
                </c:pt>
                <c:pt idx="29">
                  <c:v>2.2000000000000002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5168-4A3F-B8D8-5C29B0EB69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-1291565328"/>
        <c:axId val="-1291558256"/>
      </c:lineChart>
      <c:catAx>
        <c:axId val="-129156532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cap="none" baseline="0"/>
                  <a:t>Kor</a:t>
                </a:r>
                <a:r>
                  <a:rPr lang="hu-HU" baseline="0"/>
                  <a:t> (</a:t>
                </a:r>
                <a:r>
                  <a:rPr lang="hu-HU" cap="none" baseline="0"/>
                  <a:t>Év</a:t>
                </a:r>
                <a:r>
                  <a:rPr lang="hu-HU"/>
                  <a:t>)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ln>
                  <a:noFill/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91558256"/>
        <c:crosses val="autoZero"/>
        <c:auto val="1"/>
        <c:lblAlgn val="ctr"/>
        <c:lblOffset val="100"/>
        <c:noMultiLvlLbl val="0"/>
      </c:catAx>
      <c:valAx>
        <c:axId val="-12915582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cap="none" baseline="0"/>
                  <a:t>Éves növekmény (mm)</a:t>
                </a:r>
              </a:p>
            </c:rich>
          </c:tx>
          <c:layout>
            <c:manualLayout>
              <c:xMode val="edge"/>
              <c:yMode val="edge"/>
              <c:x val="3.4526440716649551E-2"/>
              <c:y val="0.2772769514921746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0.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91565328"/>
        <c:crosses val="autoZero"/>
        <c:crossBetween val="between"/>
      </c:valAx>
      <c:spPr>
        <a:noFill/>
        <a:ln>
          <a:gradFill>
            <a:gsLst>
              <a:gs pos="0">
                <a:schemeClr val="accent1">
                  <a:lumMod val="5000"/>
                  <a:lumOff val="95000"/>
                </a:schemeClr>
              </a:gs>
              <a:gs pos="74000">
                <a:schemeClr val="accent1">
                  <a:lumMod val="45000"/>
                  <a:lumOff val="55000"/>
                </a:schemeClr>
              </a:gs>
              <a:gs pos="83000">
                <a:schemeClr val="accent1">
                  <a:lumMod val="45000"/>
                  <a:lumOff val="55000"/>
                </a:schemeClr>
              </a:gs>
              <a:gs pos="100000">
                <a:schemeClr val="accent1">
                  <a:lumMod val="30000"/>
                  <a:lumOff val="70000"/>
                </a:schemeClr>
              </a:gs>
            </a:gsLst>
            <a:lin ang="5400000" scaled="1"/>
          </a:gradFill>
        </a:ln>
        <a:effectLst/>
      </c:spPr>
    </c:plotArea>
    <c:legend>
      <c:legendPos val="r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rnd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hu-HU"/>
              <a:t>Átlag</a:t>
            </a:r>
            <a:r>
              <a:rPr lang="hu-HU" baseline="0"/>
              <a:t> évgyűrű szélesség változása</a:t>
            </a:r>
            <a:endParaRPr lang="hu-HU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000" b="0" i="0" u="none" strike="noStrike" kern="1200" cap="none" spc="0" normalizeH="0" baseline="0">
              <a:solidFill>
                <a:schemeClr val="tx1">
                  <a:lumMod val="65000"/>
                  <a:lumOff val="35000"/>
                </a:schemeClr>
              </a:solidFill>
              <a:latin typeface="+mj-lt"/>
              <a:ea typeface="+mj-ea"/>
              <a:cs typeface="+mj-cs"/>
            </a:defRPr>
          </a:pPr>
          <a:endParaRPr lang="hu-HU"/>
        </a:p>
      </c:txPr>
    </c:title>
    <c:autoTitleDeleted val="0"/>
    <c:plotArea>
      <c:layout>
        <c:manualLayout>
          <c:layoutTarget val="inner"/>
          <c:xMode val="edge"/>
          <c:yMode val="edge"/>
          <c:x val="0.12672178515745194"/>
          <c:y val="0.17321777486147566"/>
          <c:w val="0.74723977406339059"/>
          <c:h val="0.67315580344123638"/>
        </c:manualLayout>
      </c:layout>
      <c:lineChart>
        <c:grouping val="standard"/>
        <c:varyColors val="0"/>
        <c:ser>
          <c:idx val="0"/>
          <c:order val="0"/>
          <c:tx>
            <c:strRef>
              <c:f>Összesítés!$R$8</c:f>
              <c:strCache>
                <c:ptCount val="1"/>
                <c:pt idx="0">
                  <c:v>35a</c:v>
                </c:pt>
              </c:strCache>
            </c:strRef>
          </c:tx>
          <c:spPr>
            <a:ln w="3810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val>
            <c:numRef>
              <c:f>Összesítés!$R$9:$R$35</c:f>
              <c:numCache>
                <c:formatCode>0.0</c:formatCode>
                <c:ptCount val="27"/>
                <c:pt idx="0">
                  <c:v>7.5</c:v>
                </c:pt>
                <c:pt idx="1">
                  <c:v>8.3000000000000007</c:v>
                </c:pt>
                <c:pt idx="2">
                  <c:v>13.475</c:v>
                </c:pt>
                <c:pt idx="3">
                  <c:v>10.7</c:v>
                </c:pt>
                <c:pt idx="4">
                  <c:v>11.55</c:v>
                </c:pt>
                <c:pt idx="5">
                  <c:v>9.6</c:v>
                </c:pt>
                <c:pt idx="6">
                  <c:v>9.9250000000000007</c:v>
                </c:pt>
                <c:pt idx="7">
                  <c:v>8.75</c:v>
                </c:pt>
                <c:pt idx="8">
                  <c:v>7.25</c:v>
                </c:pt>
                <c:pt idx="9">
                  <c:v>7.9249999999999998</c:v>
                </c:pt>
                <c:pt idx="10">
                  <c:v>7.1749999999999998</c:v>
                </c:pt>
                <c:pt idx="11">
                  <c:v>5.9749999999999996</c:v>
                </c:pt>
                <c:pt idx="12">
                  <c:v>5.05</c:v>
                </c:pt>
                <c:pt idx="13">
                  <c:v>4.55</c:v>
                </c:pt>
                <c:pt idx="14">
                  <c:v>4.0250000000000004</c:v>
                </c:pt>
                <c:pt idx="15">
                  <c:v>5</c:v>
                </c:pt>
                <c:pt idx="16">
                  <c:v>4.5750000000000002</c:v>
                </c:pt>
                <c:pt idx="17">
                  <c:v>3.7750000000000004</c:v>
                </c:pt>
                <c:pt idx="18">
                  <c:v>4.625</c:v>
                </c:pt>
                <c:pt idx="19">
                  <c:v>3.375</c:v>
                </c:pt>
                <c:pt idx="20">
                  <c:v>3.4249999999999998</c:v>
                </c:pt>
                <c:pt idx="21">
                  <c:v>3.25</c:v>
                </c:pt>
                <c:pt idx="22">
                  <c:v>3.75</c:v>
                </c:pt>
                <c:pt idx="23">
                  <c:v>2.4</c:v>
                </c:pt>
                <c:pt idx="24">
                  <c:v>2.0249999999999999</c:v>
                </c:pt>
                <c:pt idx="25">
                  <c:v>2.1749999999999998</c:v>
                </c:pt>
                <c:pt idx="26">
                  <c:v>2.5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D6D8-4618-AEDB-F69C331B2CAF}"/>
            </c:ext>
          </c:extLst>
        </c:ser>
        <c:ser>
          <c:idx val="1"/>
          <c:order val="1"/>
          <c:tx>
            <c:strRef>
              <c:f>Összesítés!$S$8</c:f>
              <c:strCache>
                <c:ptCount val="1"/>
                <c:pt idx="0">
                  <c:v>11g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val>
            <c:numRef>
              <c:f>Összesítés!$S$9:$S$31</c:f>
              <c:numCache>
                <c:formatCode>0.0</c:formatCode>
                <c:ptCount val="23"/>
                <c:pt idx="0">
                  <c:v>4.8</c:v>
                </c:pt>
                <c:pt idx="1">
                  <c:v>4.66</c:v>
                </c:pt>
                <c:pt idx="2">
                  <c:v>3.84</c:v>
                </c:pt>
                <c:pt idx="3">
                  <c:v>3.9</c:v>
                </c:pt>
                <c:pt idx="4">
                  <c:v>3.7800000000000002</c:v>
                </c:pt>
                <c:pt idx="5">
                  <c:v>8.1</c:v>
                </c:pt>
                <c:pt idx="6">
                  <c:v>8.92</c:v>
                </c:pt>
                <c:pt idx="7">
                  <c:v>9.82</c:v>
                </c:pt>
                <c:pt idx="8">
                  <c:v>6.9599999999999991</c:v>
                </c:pt>
                <c:pt idx="9">
                  <c:v>4.26</c:v>
                </c:pt>
                <c:pt idx="10">
                  <c:v>4.38</c:v>
                </c:pt>
                <c:pt idx="11">
                  <c:v>6.6400000000000006</c:v>
                </c:pt>
                <c:pt idx="12">
                  <c:v>7.06</c:v>
                </c:pt>
                <c:pt idx="13">
                  <c:v>7.18</c:v>
                </c:pt>
                <c:pt idx="14">
                  <c:v>3.5799999999999996</c:v>
                </c:pt>
                <c:pt idx="15">
                  <c:v>3.06</c:v>
                </c:pt>
                <c:pt idx="16">
                  <c:v>3.8600000000000003</c:v>
                </c:pt>
                <c:pt idx="17">
                  <c:v>4</c:v>
                </c:pt>
                <c:pt idx="18">
                  <c:v>2.96</c:v>
                </c:pt>
                <c:pt idx="19">
                  <c:v>2.62</c:v>
                </c:pt>
                <c:pt idx="20">
                  <c:v>2.68</c:v>
                </c:pt>
                <c:pt idx="21">
                  <c:v>5.4749999999999996</c:v>
                </c:pt>
                <c:pt idx="22">
                  <c:v>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D6D8-4618-AEDB-F69C331B2CAF}"/>
            </c:ext>
          </c:extLst>
        </c:ser>
        <c:ser>
          <c:idx val="2"/>
          <c:order val="2"/>
          <c:tx>
            <c:strRef>
              <c:f>Összesítés!$T$8</c:f>
              <c:strCache>
                <c:ptCount val="1"/>
                <c:pt idx="0">
                  <c:v>540b</c:v>
                </c:pt>
              </c:strCache>
            </c:strRef>
          </c:tx>
          <c:spPr>
            <a:ln w="3810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val>
            <c:numRef>
              <c:f>Összesítés!$T$9:$T$31</c:f>
              <c:numCache>
                <c:formatCode>0.0</c:formatCode>
                <c:ptCount val="23"/>
                <c:pt idx="0">
                  <c:v>21.366666666666664</c:v>
                </c:pt>
                <c:pt idx="1">
                  <c:v>15.233333333333334</c:v>
                </c:pt>
                <c:pt idx="2">
                  <c:v>10.9</c:v>
                </c:pt>
                <c:pt idx="3">
                  <c:v>10.799999999999999</c:v>
                </c:pt>
                <c:pt idx="4">
                  <c:v>9.7333333333333325</c:v>
                </c:pt>
                <c:pt idx="5">
                  <c:v>7.6666666666666652</c:v>
                </c:pt>
                <c:pt idx="6">
                  <c:v>8.1333333333333329</c:v>
                </c:pt>
                <c:pt idx="7">
                  <c:v>8.5</c:v>
                </c:pt>
                <c:pt idx="8">
                  <c:v>7.7333333333333334</c:v>
                </c:pt>
                <c:pt idx="9">
                  <c:v>6.666666666666667</c:v>
                </c:pt>
                <c:pt idx="10">
                  <c:v>6.5333333333333341</c:v>
                </c:pt>
                <c:pt idx="11">
                  <c:v>2.3000000000000003</c:v>
                </c:pt>
                <c:pt idx="12">
                  <c:v>4.0333333333333332</c:v>
                </c:pt>
                <c:pt idx="13">
                  <c:v>5.5333333333333341</c:v>
                </c:pt>
                <c:pt idx="14">
                  <c:v>5.833333333333333</c:v>
                </c:pt>
                <c:pt idx="15">
                  <c:v>5</c:v>
                </c:pt>
                <c:pt idx="16">
                  <c:v>4.333333333333333</c:v>
                </c:pt>
                <c:pt idx="17">
                  <c:v>3.0333333333333332</c:v>
                </c:pt>
                <c:pt idx="18">
                  <c:v>2.6666666666666665</c:v>
                </c:pt>
                <c:pt idx="19">
                  <c:v>3.8000000000000003</c:v>
                </c:pt>
                <c:pt idx="20">
                  <c:v>3.6</c:v>
                </c:pt>
                <c:pt idx="21">
                  <c:v>3.6333333333333333</c:v>
                </c:pt>
                <c:pt idx="22">
                  <c:v>4.7666666666666666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D6D8-4618-AEDB-F69C331B2CAF}"/>
            </c:ext>
          </c:extLst>
        </c:ser>
        <c:ser>
          <c:idx val="3"/>
          <c:order val="3"/>
          <c:tx>
            <c:strRef>
              <c:f>Összesítés!$U$8</c:f>
              <c:strCache>
                <c:ptCount val="1"/>
                <c:pt idx="0">
                  <c:v>Solt</c:v>
                </c:pt>
              </c:strCache>
            </c:strRef>
          </c:tx>
          <c:spPr>
            <a:ln w="3810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val>
            <c:numRef>
              <c:f>Összesítés!$U$9:$U$38</c:f>
              <c:numCache>
                <c:formatCode>0.0</c:formatCode>
                <c:ptCount val="30"/>
                <c:pt idx="0">
                  <c:v>6.5100000000000007</c:v>
                </c:pt>
                <c:pt idx="1">
                  <c:v>5.48</c:v>
                </c:pt>
                <c:pt idx="2">
                  <c:v>6.5999999999999988</c:v>
                </c:pt>
                <c:pt idx="3">
                  <c:v>10.296666666666667</c:v>
                </c:pt>
                <c:pt idx="4">
                  <c:v>7.7633333333333328</c:v>
                </c:pt>
                <c:pt idx="5">
                  <c:v>9.3466666666666658</c:v>
                </c:pt>
                <c:pt idx="6">
                  <c:v>7.9266666666666667</c:v>
                </c:pt>
                <c:pt idx="7">
                  <c:v>9.35</c:v>
                </c:pt>
                <c:pt idx="8">
                  <c:v>9.2366666666666664</c:v>
                </c:pt>
                <c:pt idx="9">
                  <c:v>9.1133333333333333</c:v>
                </c:pt>
                <c:pt idx="10">
                  <c:v>8.7966666666666669</c:v>
                </c:pt>
                <c:pt idx="11">
                  <c:v>7.083333333333333</c:v>
                </c:pt>
                <c:pt idx="12">
                  <c:v>8.6599999999999984</c:v>
                </c:pt>
                <c:pt idx="13">
                  <c:v>9.0466666666666669</c:v>
                </c:pt>
                <c:pt idx="14">
                  <c:v>5.0666666666666664</c:v>
                </c:pt>
                <c:pt idx="15">
                  <c:v>6.2166666666666659</c:v>
                </c:pt>
                <c:pt idx="16">
                  <c:v>5.583333333333333</c:v>
                </c:pt>
                <c:pt idx="17">
                  <c:v>3.6066666666666669</c:v>
                </c:pt>
                <c:pt idx="18">
                  <c:v>5.88</c:v>
                </c:pt>
                <c:pt idx="19">
                  <c:v>6.2299999999999995</c:v>
                </c:pt>
                <c:pt idx="20">
                  <c:v>8.18</c:v>
                </c:pt>
                <c:pt idx="21">
                  <c:v>7.3133333333333335</c:v>
                </c:pt>
                <c:pt idx="22">
                  <c:v>7.6533333333333333</c:v>
                </c:pt>
                <c:pt idx="23">
                  <c:v>8.3833333333333329</c:v>
                </c:pt>
                <c:pt idx="24">
                  <c:v>8.4500000000000011</c:v>
                </c:pt>
                <c:pt idx="25">
                  <c:v>8.4799999999999986</c:v>
                </c:pt>
                <c:pt idx="26">
                  <c:v>7.2833333333333341</c:v>
                </c:pt>
                <c:pt idx="27">
                  <c:v>6.3133333333333326</c:v>
                </c:pt>
                <c:pt idx="28">
                  <c:v>10.42</c:v>
                </c:pt>
                <c:pt idx="29">
                  <c:v>2.2000000000000002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D6D8-4618-AEDB-F69C331B2CAF}"/>
            </c:ext>
          </c:extLst>
        </c:ser>
        <c:ser>
          <c:idx val="4"/>
          <c:order val="4"/>
          <c:tx>
            <c:strRef>
              <c:f>Összesítés!$V$8</c:f>
              <c:strCache>
                <c:ptCount val="1"/>
                <c:pt idx="0">
                  <c:v>Össz</c:v>
                </c:pt>
              </c:strCache>
            </c:strRef>
          </c:tx>
          <c:spPr>
            <a:ln w="38100" cap="rnd">
              <a:solidFill>
                <a:srgbClr val="FF0000"/>
              </a:solidFill>
              <a:round/>
            </a:ln>
            <a:effectLst/>
          </c:spPr>
          <c:marker>
            <c:symbol val="none"/>
          </c:marker>
          <c:val>
            <c:numRef>
              <c:f>Összesítés!$V$9:$V$38</c:f>
              <c:numCache>
                <c:formatCode>0.0</c:formatCode>
                <c:ptCount val="30"/>
                <c:pt idx="0">
                  <c:v>10.044166666666666</c:v>
                </c:pt>
                <c:pt idx="1">
                  <c:v>8.418333333333333</c:v>
                </c:pt>
                <c:pt idx="2">
                  <c:v>8.7037499999999994</c:v>
                </c:pt>
                <c:pt idx="3">
                  <c:v>8.9241666666666664</c:v>
                </c:pt>
                <c:pt idx="4">
                  <c:v>8.206666666666667</c:v>
                </c:pt>
                <c:pt idx="5">
                  <c:v>8.6783333333333328</c:v>
                </c:pt>
                <c:pt idx="6">
                  <c:v>8.7262500000000003</c:v>
                </c:pt>
                <c:pt idx="7">
                  <c:v>9.1050000000000004</c:v>
                </c:pt>
                <c:pt idx="8">
                  <c:v>7.7949999999999999</c:v>
                </c:pt>
                <c:pt idx="9">
                  <c:v>6.99125</c:v>
                </c:pt>
                <c:pt idx="10">
                  <c:v>6.7212500000000004</c:v>
                </c:pt>
                <c:pt idx="11">
                  <c:v>5.4995833333333337</c:v>
                </c:pt>
                <c:pt idx="12">
                  <c:v>6.2008333333333319</c:v>
                </c:pt>
                <c:pt idx="13">
                  <c:v>6.5775000000000006</c:v>
                </c:pt>
                <c:pt idx="14">
                  <c:v>4.6262499999999998</c:v>
                </c:pt>
                <c:pt idx="15">
                  <c:v>4.8191666666666668</c:v>
                </c:pt>
                <c:pt idx="16">
                  <c:v>4.5879166666666666</c:v>
                </c:pt>
                <c:pt idx="17">
                  <c:v>3.6037500000000002</c:v>
                </c:pt>
                <c:pt idx="18">
                  <c:v>4.0329166666666669</c:v>
                </c:pt>
                <c:pt idx="19">
                  <c:v>4.0062499999999996</c:v>
                </c:pt>
                <c:pt idx="20">
                  <c:v>4.4712499999999995</c:v>
                </c:pt>
                <c:pt idx="21">
                  <c:v>4.9179166666666667</c:v>
                </c:pt>
                <c:pt idx="22">
                  <c:v>5.2924999999999995</c:v>
                </c:pt>
                <c:pt idx="23">
                  <c:v>5.3916666666666666</c:v>
                </c:pt>
                <c:pt idx="24">
                  <c:v>5.2375000000000007</c:v>
                </c:pt>
                <c:pt idx="25">
                  <c:v>5.3274999999999988</c:v>
                </c:pt>
                <c:pt idx="26">
                  <c:v>4.8916666666666675</c:v>
                </c:pt>
                <c:pt idx="27">
                  <c:v>4.1566666666666663</c:v>
                </c:pt>
                <c:pt idx="28">
                  <c:v>10.42</c:v>
                </c:pt>
                <c:pt idx="29">
                  <c:v>2.2000000000000002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D6D8-4618-AEDB-F69C331B2C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9525">
              <a:solidFill>
                <a:schemeClr val="tx1">
                  <a:lumMod val="50000"/>
                  <a:lumOff val="50000"/>
                </a:schemeClr>
              </a:solidFill>
              <a:prstDash val="dash"/>
            </a:ln>
            <a:effectLst/>
          </c:spPr>
        </c:hiLowLines>
        <c:smooth val="0"/>
        <c:axId val="-1291564240"/>
        <c:axId val="-1216602144"/>
      </c:lineChart>
      <c:catAx>
        <c:axId val="-129156424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Év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ln>
                  <a:noFill/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602144"/>
        <c:crosses val="autoZero"/>
        <c:auto val="1"/>
        <c:lblAlgn val="ctr"/>
        <c:lblOffset val="100"/>
        <c:noMultiLvlLbl val="0"/>
      </c:catAx>
      <c:valAx>
        <c:axId val="-12166021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MM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0.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915642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rnd" cmpd="sng" algn="ctr">
      <a:solidFill>
        <a:schemeClr val="accent1"/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Évgyűrű szélesség változása ültetés sorrendjében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Összesítés!$X$6</c:f>
              <c:strCache>
                <c:ptCount val="1"/>
                <c:pt idx="0">
                  <c:v>35a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Összesítés!$W$7:$W$36</c:f>
              <c:numCache>
                <c:formatCode>General</c:formatCode>
                <c:ptCount val="30"/>
                <c:pt idx="0">
                  <c:v>1988</c:v>
                </c:pt>
                <c:pt idx="1">
                  <c:v>1989</c:v>
                </c:pt>
                <c:pt idx="2">
                  <c:v>1990</c:v>
                </c:pt>
                <c:pt idx="3">
                  <c:v>1991</c:v>
                </c:pt>
                <c:pt idx="4">
                  <c:v>1992</c:v>
                </c:pt>
                <c:pt idx="5">
                  <c:v>1993</c:v>
                </c:pt>
                <c:pt idx="6">
                  <c:v>1994</c:v>
                </c:pt>
                <c:pt idx="7">
                  <c:v>1995</c:v>
                </c:pt>
                <c:pt idx="8">
                  <c:v>1996</c:v>
                </c:pt>
                <c:pt idx="9">
                  <c:v>1997</c:v>
                </c:pt>
                <c:pt idx="10">
                  <c:v>1998</c:v>
                </c:pt>
                <c:pt idx="11">
                  <c:v>1999</c:v>
                </c:pt>
                <c:pt idx="12">
                  <c:v>2000</c:v>
                </c:pt>
                <c:pt idx="13">
                  <c:v>2001</c:v>
                </c:pt>
                <c:pt idx="14">
                  <c:v>2002</c:v>
                </c:pt>
                <c:pt idx="15">
                  <c:v>2003</c:v>
                </c:pt>
                <c:pt idx="16">
                  <c:v>2004</c:v>
                </c:pt>
                <c:pt idx="17">
                  <c:v>2005</c:v>
                </c:pt>
                <c:pt idx="18">
                  <c:v>2006</c:v>
                </c:pt>
                <c:pt idx="19">
                  <c:v>2007</c:v>
                </c:pt>
                <c:pt idx="20">
                  <c:v>2008</c:v>
                </c:pt>
                <c:pt idx="21">
                  <c:v>2009</c:v>
                </c:pt>
                <c:pt idx="22">
                  <c:v>2010</c:v>
                </c:pt>
                <c:pt idx="23">
                  <c:v>2011</c:v>
                </c:pt>
                <c:pt idx="24">
                  <c:v>2012</c:v>
                </c:pt>
                <c:pt idx="25">
                  <c:v>2013</c:v>
                </c:pt>
                <c:pt idx="26">
                  <c:v>2014</c:v>
                </c:pt>
                <c:pt idx="27">
                  <c:v>2015</c:v>
                </c:pt>
                <c:pt idx="28">
                  <c:v>2016</c:v>
                </c:pt>
                <c:pt idx="29">
                  <c:v>2017</c:v>
                </c:pt>
              </c:numCache>
            </c:numRef>
          </c:cat>
          <c:val>
            <c:numRef>
              <c:f>(Összesítés!$X$7,Összesítés!$X$7:$X$35)</c:f>
              <c:numCache>
                <c:formatCode>General</c:formatCode>
                <c:ptCount val="30"/>
                <c:pt idx="2" formatCode="0.0">
                  <c:v>7.5</c:v>
                </c:pt>
                <c:pt idx="3" formatCode="0.0">
                  <c:v>8.3000000000000007</c:v>
                </c:pt>
                <c:pt idx="4" formatCode="0.0">
                  <c:v>13.475</c:v>
                </c:pt>
                <c:pt idx="5" formatCode="0.0">
                  <c:v>10.7</c:v>
                </c:pt>
                <c:pt idx="6" formatCode="0.0">
                  <c:v>11.55</c:v>
                </c:pt>
                <c:pt idx="7" formatCode="0.0">
                  <c:v>9.6</c:v>
                </c:pt>
                <c:pt idx="8" formatCode="0.0">
                  <c:v>9.9250000000000007</c:v>
                </c:pt>
                <c:pt idx="9" formatCode="0.0">
                  <c:v>8.75</c:v>
                </c:pt>
                <c:pt idx="10" formatCode="0.0">
                  <c:v>7.25</c:v>
                </c:pt>
                <c:pt idx="11" formatCode="0.0">
                  <c:v>7.9249999999999998</c:v>
                </c:pt>
                <c:pt idx="12" formatCode="0.0">
                  <c:v>7.1749999999999998</c:v>
                </c:pt>
                <c:pt idx="13" formatCode="0.0">
                  <c:v>5.9749999999999996</c:v>
                </c:pt>
                <c:pt idx="14" formatCode="0.0">
                  <c:v>5.05</c:v>
                </c:pt>
                <c:pt idx="15" formatCode="0.0">
                  <c:v>4.55</c:v>
                </c:pt>
                <c:pt idx="16" formatCode="0.0">
                  <c:v>4.0250000000000004</c:v>
                </c:pt>
                <c:pt idx="17" formatCode="0.0">
                  <c:v>5</c:v>
                </c:pt>
                <c:pt idx="18" formatCode="0.0">
                  <c:v>4.5750000000000002</c:v>
                </c:pt>
                <c:pt idx="19" formatCode="0.0">
                  <c:v>3.7750000000000004</c:v>
                </c:pt>
                <c:pt idx="20" formatCode="0.0">
                  <c:v>4.625</c:v>
                </c:pt>
                <c:pt idx="21" formatCode="0.0">
                  <c:v>3.375</c:v>
                </c:pt>
                <c:pt idx="22" formatCode="0.0">
                  <c:v>3.4249999999999998</c:v>
                </c:pt>
                <c:pt idx="23" formatCode="0.0">
                  <c:v>3.25</c:v>
                </c:pt>
                <c:pt idx="24" formatCode="0.0">
                  <c:v>3.75</c:v>
                </c:pt>
                <c:pt idx="25" formatCode="0.0">
                  <c:v>2.4</c:v>
                </c:pt>
                <c:pt idx="26" formatCode="0.0">
                  <c:v>2.0249999999999999</c:v>
                </c:pt>
                <c:pt idx="27" formatCode="0.0">
                  <c:v>2.1749999999999998</c:v>
                </c:pt>
                <c:pt idx="28" formatCode="0.0">
                  <c:v>2.5</c:v>
                </c:pt>
                <c:pt idx="29" formatCode="0.0">
                  <c:v>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69F9-43C2-A16E-27F9B702F274}"/>
            </c:ext>
          </c:extLst>
        </c:ser>
        <c:ser>
          <c:idx val="1"/>
          <c:order val="1"/>
          <c:tx>
            <c:strRef>
              <c:f>Összesítés!$Y$6</c:f>
              <c:strCache>
                <c:ptCount val="1"/>
                <c:pt idx="0">
                  <c:v>11g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Összesítés!$W$7:$W$36</c:f>
              <c:numCache>
                <c:formatCode>General</c:formatCode>
                <c:ptCount val="30"/>
                <c:pt idx="0">
                  <c:v>1988</c:v>
                </c:pt>
                <c:pt idx="1">
                  <c:v>1989</c:v>
                </c:pt>
                <c:pt idx="2">
                  <c:v>1990</c:v>
                </c:pt>
                <c:pt idx="3">
                  <c:v>1991</c:v>
                </c:pt>
                <c:pt idx="4">
                  <c:v>1992</c:v>
                </c:pt>
                <c:pt idx="5">
                  <c:v>1993</c:v>
                </c:pt>
                <c:pt idx="6">
                  <c:v>1994</c:v>
                </c:pt>
                <c:pt idx="7">
                  <c:v>1995</c:v>
                </c:pt>
                <c:pt idx="8">
                  <c:v>1996</c:v>
                </c:pt>
                <c:pt idx="9">
                  <c:v>1997</c:v>
                </c:pt>
                <c:pt idx="10">
                  <c:v>1998</c:v>
                </c:pt>
                <c:pt idx="11">
                  <c:v>1999</c:v>
                </c:pt>
                <c:pt idx="12">
                  <c:v>2000</c:v>
                </c:pt>
                <c:pt idx="13">
                  <c:v>2001</c:v>
                </c:pt>
                <c:pt idx="14">
                  <c:v>2002</c:v>
                </c:pt>
                <c:pt idx="15">
                  <c:v>2003</c:v>
                </c:pt>
                <c:pt idx="16">
                  <c:v>2004</c:v>
                </c:pt>
                <c:pt idx="17">
                  <c:v>2005</c:v>
                </c:pt>
                <c:pt idx="18">
                  <c:v>2006</c:v>
                </c:pt>
                <c:pt idx="19">
                  <c:v>2007</c:v>
                </c:pt>
                <c:pt idx="20">
                  <c:v>2008</c:v>
                </c:pt>
                <c:pt idx="21">
                  <c:v>2009</c:v>
                </c:pt>
                <c:pt idx="22">
                  <c:v>2010</c:v>
                </c:pt>
                <c:pt idx="23">
                  <c:v>2011</c:v>
                </c:pt>
                <c:pt idx="24">
                  <c:v>2012</c:v>
                </c:pt>
                <c:pt idx="25">
                  <c:v>2013</c:v>
                </c:pt>
                <c:pt idx="26">
                  <c:v>2014</c:v>
                </c:pt>
                <c:pt idx="27">
                  <c:v>2015</c:v>
                </c:pt>
                <c:pt idx="28">
                  <c:v>2016</c:v>
                </c:pt>
                <c:pt idx="29">
                  <c:v>2017</c:v>
                </c:pt>
              </c:numCache>
            </c:numRef>
          </c:cat>
          <c:val>
            <c:numRef>
              <c:f>(Összesítés!$Y$7,Összesítés!$Y$7:$Y$35)</c:f>
              <c:numCache>
                <c:formatCode>General</c:formatCode>
                <c:ptCount val="30"/>
                <c:pt idx="7" formatCode="0.0">
                  <c:v>4.8</c:v>
                </c:pt>
                <c:pt idx="8" formatCode="0.0">
                  <c:v>4.66</c:v>
                </c:pt>
                <c:pt idx="9" formatCode="0.0">
                  <c:v>3.84</c:v>
                </c:pt>
                <c:pt idx="10" formatCode="0.0">
                  <c:v>3.9</c:v>
                </c:pt>
                <c:pt idx="11" formatCode="0.0">
                  <c:v>3.7800000000000002</c:v>
                </c:pt>
                <c:pt idx="12" formatCode="0.0">
                  <c:v>8.1</c:v>
                </c:pt>
                <c:pt idx="13" formatCode="0.0">
                  <c:v>8.92</c:v>
                </c:pt>
                <c:pt idx="14" formatCode="0.0">
                  <c:v>9.82</c:v>
                </c:pt>
                <c:pt idx="15" formatCode="0.0">
                  <c:v>6.9599999999999991</c:v>
                </c:pt>
                <c:pt idx="16" formatCode="0.0">
                  <c:v>4.26</c:v>
                </c:pt>
                <c:pt idx="17" formatCode="0.0">
                  <c:v>4.38</c:v>
                </c:pt>
                <c:pt idx="18" formatCode="0.0">
                  <c:v>6.6400000000000006</c:v>
                </c:pt>
                <c:pt idx="19" formatCode="0.0">
                  <c:v>7.06</c:v>
                </c:pt>
                <c:pt idx="20" formatCode="0.0">
                  <c:v>7.18</c:v>
                </c:pt>
                <c:pt idx="21" formatCode="0.0">
                  <c:v>3.5799999999999996</c:v>
                </c:pt>
                <c:pt idx="22" formatCode="0.0">
                  <c:v>3.06</c:v>
                </c:pt>
                <c:pt idx="23" formatCode="0.0">
                  <c:v>3.8600000000000003</c:v>
                </c:pt>
                <c:pt idx="24" formatCode="0.0">
                  <c:v>4</c:v>
                </c:pt>
                <c:pt idx="25" formatCode="0.0">
                  <c:v>2.96</c:v>
                </c:pt>
                <c:pt idx="26" formatCode="0.0">
                  <c:v>2.62</c:v>
                </c:pt>
                <c:pt idx="27" formatCode="0.0">
                  <c:v>2.68</c:v>
                </c:pt>
                <c:pt idx="28" formatCode="0.0">
                  <c:v>5.4749999999999996</c:v>
                </c:pt>
                <c:pt idx="29" formatCode="0.0">
                  <c:v>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69F9-43C2-A16E-27F9B702F274}"/>
            </c:ext>
          </c:extLst>
        </c:ser>
        <c:ser>
          <c:idx val="2"/>
          <c:order val="2"/>
          <c:tx>
            <c:strRef>
              <c:f>Összesítés!$Z$6</c:f>
              <c:strCache>
                <c:ptCount val="1"/>
                <c:pt idx="0">
                  <c:v>540b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cat>
            <c:numRef>
              <c:f>Összesítés!$W$7:$W$36</c:f>
              <c:numCache>
                <c:formatCode>General</c:formatCode>
                <c:ptCount val="30"/>
                <c:pt idx="0">
                  <c:v>1988</c:v>
                </c:pt>
                <c:pt idx="1">
                  <c:v>1989</c:v>
                </c:pt>
                <c:pt idx="2">
                  <c:v>1990</c:v>
                </c:pt>
                <c:pt idx="3">
                  <c:v>1991</c:v>
                </c:pt>
                <c:pt idx="4">
                  <c:v>1992</c:v>
                </c:pt>
                <c:pt idx="5">
                  <c:v>1993</c:v>
                </c:pt>
                <c:pt idx="6">
                  <c:v>1994</c:v>
                </c:pt>
                <c:pt idx="7">
                  <c:v>1995</c:v>
                </c:pt>
                <c:pt idx="8">
                  <c:v>1996</c:v>
                </c:pt>
                <c:pt idx="9">
                  <c:v>1997</c:v>
                </c:pt>
                <c:pt idx="10">
                  <c:v>1998</c:v>
                </c:pt>
                <c:pt idx="11">
                  <c:v>1999</c:v>
                </c:pt>
                <c:pt idx="12">
                  <c:v>2000</c:v>
                </c:pt>
                <c:pt idx="13">
                  <c:v>2001</c:v>
                </c:pt>
                <c:pt idx="14">
                  <c:v>2002</c:v>
                </c:pt>
                <c:pt idx="15">
                  <c:v>2003</c:v>
                </c:pt>
                <c:pt idx="16">
                  <c:v>2004</c:v>
                </c:pt>
                <c:pt idx="17">
                  <c:v>2005</c:v>
                </c:pt>
                <c:pt idx="18">
                  <c:v>2006</c:v>
                </c:pt>
                <c:pt idx="19">
                  <c:v>2007</c:v>
                </c:pt>
                <c:pt idx="20">
                  <c:v>2008</c:v>
                </c:pt>
                <c:pt idx="21">
                  <c:v>2009</c:v>
                </c:pt>
                <c:pt idx="22">
                  <c:v>2010</c:v>
                </c:pt>
                <c:pt idx="23">
                  <c:v>2011</c:v>
                </c:pt>
                <c:pt idx="24">
                  <c:v>2012</c:v>
                </c:pt>
                <c:pt idx="25">
                  <c:v>2013</c:v>
                </c:pt>
                <c:pt idx="26">
                  <c:v>2014</c:v>
                </c:pt>
                <c:pt idx="27">
                  <c:v>2015</c:v>
                </c:pt>
                <c:pt idx="28">
                  <c:v>2016</c:v>
                </c:pt>
                <c:pt idx="29">
                  <c:v>2017</c:v>
                </c:pt>
              </c:numCache>
            </c:numRef>
          </c:cat>
          <c:val>
            <c:numRef>
              <c:f>(Összesítés!$Z$7,Összesítés!$Z$7:$Z$35)</c:f>
              <c:numCache>
                <c:formatCode>General</c:formatCode>
                <c:ptCount val="30"/>
                <c:pt idx="7" formatCode="0.0">
                  <c:v>21.366666666666664</c:v>
                </c:pt>
                <c:pt idx="8" formatCode="0.0">
                  <c:v>15.233333333333334</c:v>
                </c:pt>
                <c:pt idx="9" formatCode="0.0">
                  <c:v>10.9</c:v>
                </c:pt>
                <c:pt idx="10" formatCode="0.0">
                  <c:v>10.799999999999999</c:v>
                </c:pt>
                <c:pt idx="11" formatCode="0.0">
                  <c:v>9.7333333333333325</c:v>
                </c:pt>
                <c:pt idx="12" formatCode="0.0">
                  <c:v>7.6666666666666652</c:v>
                </c:pt>
                <c:pt idx="13" formatCode="0.0">
                  <c:v>8.1333333333333329</c:v>
                </c:pt>
                <c:pt idx="14" formatCode="0.0">
                  <c:v>8.5</c:v>
                </c:pt>
                <c:pt idx="15" formatCode="0.0">
                  <c:v>7.7333333333333334</c:v>
                </c:pt>
                <c:pt idx="16" formatCode="0.0">
                  <c:v>6.666666666666667</c:v>
                </c:pt>
                <c:pt idx="17" formatCode="0.0">
                  <c:v>6.5333333333333341</c:v>
                </c:pt>
                <c:pt idx="18" formatCode="0.0">
                  <c:v>2.3000000000000003</c:v>
                </c:pt>
                <c:pt idx="19" formatCode="0.0">
                  <c:v>4.0333333333333332</c:v>
                </c:pt>
                <c:pt idx="20" formatCode="0.0">
                  <c:v>5.5333333333333341</c:v>
                </c:pt>
                <c:pt idx="21" formatCode="0.0">
                  <c:v>5.833333333333333</c:v>
                </c:pt>
                <c:pt idx="22" formatCode="0.0">
                  <c:v>5</c:v>
                </c:pt>
                <c:pt idx="23" formatCode="0.0">
                  <c:v>4.333333333333333</c:v>
                </c:pt>
                <c:pt idx="24" formatCode="0.0">
                  <c:v>3.0333333333333332</c:v>
                </c:pt>
                <c:pt idx="25" formatCode="0.0">
                  <c:v>2.6666666666666665</c:v>
                </c:pt>
                <c:pt idx="26" formatCode="0.0">
                  <c:v>3.8000000000000003</c:v>
                </c:pt>
                <c:pt idx="27" formatCode="0.0">
                  <c:v>3.6</c:v>
                </c:pt>
                <c:pt idx="28" formatCode="0.0">
                  <c:v>3.6333333333333333</c:v>
                </c:pt>
                <c:pt idx="29" formatCode="0.0">
                  <c:v>4.7666666666666666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69F9-43C2-A16E-27F9B702F274}"/>
            </c:ext>
          </c:extLst>
        </c:ser>
        <c:ser>
          <c:idx val="3"/>
          <c:order val="3"/>
          <c:tx>
            <c:strRef>
              <c:f>Összesítés!$AA$6</c:f>
              <c:strCache>
                <c:ptCount val="1"/>
                <c:pt idx="0">
                  <c:v>Solt</c:v>
                </c:pt>
              </c:strCache>
            </c:strRef>
          </c:tx>
          <c:spPr>
            <a:ln w="28575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cat>
            <c:numRef>
              <c:f>Összesítés!$W$7:$W$36</c:f>
              <c:numCache>
                <c:formatCode>General</c:formatCode>
                <c:ptCount val="30"/>
                <c:pt idx="0">
                  <c:v>1988</c:v>
                </c:pt>
                <c:pt idx="1">
                  <c:v>1989</c:v>
                </c:pt>
                <c:pt idx="2">
                  <c:v>1990</c:v>
                </c:pt>
                <c:pt idx="3">
                  <c:v>1991</c:v>
                </c:pt>
                <c:pt idx="4">
                  <c:v>1992</c:v>
                </c:pt>
                <c:pt idx="5">
                  <c:v>1993</c:v>
                </c:pt>
                <c:pt idx="6">
                  <c:v>1994</c:v>
                </c:pt>
                <c:pt idx="7">
                  <c:v>1995</c:v>
                </c:pt>
                <c:pt idx="8">
                  <c:v>1996</c:v>
                </c:pt>
                <c:pt idx="9">
                  <c:v>1997</c:v>
                </c:pt>
                <c:pt idx="10">
                  <c:v>1998</c:v>
                </c:pt>
                <c:pt idx="11">
                  <c:v>1999</c:v>
                </c:pt>
                <c:pt idx="12">
                  <c:v>2000</c:v>
                </c:pt>
                <c:pt idx="13">
                  <c:v>2001</c:v>
                </c:pt>
                <c:pt idx="14">
                  <c:v>2002</c:v>
                </c:pt>
                <c:pt idx="15">
                  <c:v>2003</c:v>
                </c:pt>
                <c:pt idx="16">
                  <c:v>2004</c:v>
                </c:pt>
                <c:pt idx="17">
                  <c:v>2005</c:v>
                </c:pt>
                <c:pt idx="18">
                  <c:v>2006</c:v>
                </c:pt>
                <c:pt idx="19">
                  <c:v>2007</c:v>
                </c:pt>
                <c:pt idx="20">
                  <c:v>2008</c:v>
                </c:pt>
                <c:pt idx="21">
                  <c:v>2009</c:v>
                </c:pt>
                <c:pt idx="22">
                  <c:v>2010</c:v>
                </c:pt>
                <c:pt idx="23">
                  <c:v>2011</c:v>
                </c:pt>
                <c:pt idx="24">
                  <c:v>2012</c:v>
                </c:pt>
                <c:pt idx="25">
                  <c:v>2013</c:v>
                </c:pt>
                <c:pt idx="26">
                  <c:v>2014</c:v>
                </c:pt>
                <c:pt idx="27">
                  <c:v>2015</c:v>
                </c:pt>
                <c:pt idx="28">
                  <c:v>2016</c:v>
                </c:pt>
                <c:pt idx="29">
                  <c:v>2017</c:v>
                </c:pt>
              </c:numCache>
            </c:numRef>
          </c:cat>
          <c:val>
            <c:numRef>
              <c:f>(Összesítés!$AA$7,Összesítés!$AA$7:$AA$36)</c:f>
              <c:numCache>
                <c:formatCode>0.0</c:formatCode>
                <c:ptCount val="31"/>
                <c:pt idx="0">
                  <c:v>6.5100000000000007</c:v>
                </c:pt>
                <c:pt idx="1">
                  <c:v>6.5100000000000007</c:v>
                </c:pt>
                <c:pt idx="2">
                  <c:v>5.48</c:v>
                </c:pt>
                <c:pt idx="3">
                  <c:v>6.5999999999999988</c:v>
                </c:pt>
                <c:pt idx="4">
                  <c:v>10.296666666666667</c:v>
                </c:pt>
                <c:pt idx="5">
                  <c:v>7.7633333333333328</c:v>
                </c:pt>
                <c:pt idx="6">
                  <c:v>9.3466666666666658</c:v>
                </c:pt>
                <c:pt idx="7">
                  <c:v>7.9266666666666667</c:v>
                </c:pt>
                <c:pt idx="8">
                  <c:v>9.35</c:v>
                </c:pt>
                <c:pt idx="9">
                  <c:v>9.2366666666666664</c:v>
                </c:pt>
                <c:pt idx="10">
                  <c:v>9.1133333333333333</c:v>
                </c:pt>
                <c:pt idx="11">
                  <c:v>8.7966666666666669</c:v>
                </c:pt>
                <c:pt idx="12">
                  <c:v>7.083333333333333</c:v>
                </c:pt>
                <c:pt idx="13">
                  <c:v>8.6599999999999984</c:v>
                </c:pt>
                <c:pt idx="14">
                  <c:v>9.0466666666666669</c:v>
                </c:pt>
                <c:pt idx="15">
                  <c:v>5.0666666666666664</c:v>
                </c:pt>
                <c:pt idx="16">
                  <c:v>6.2166666666666659</c:v>
                </c:pt>
                <c:pt idx="17">
                  <c:v>5.583333333333333</c:v>
                </c:pt>
                <c:pt idx="18">
                  <c:v>3.6066666666666669</c:v>
                </c:pt>
                <c:pt idx="19">
                  <c:v>5.88</c:v>
                </c:pt>
                <c:pt idx="20">
                  <c:v>6.2299999999999995</c:v>
                </c:pt>
                <c:pt idx="21">
                  <c:v>8.18</c:v>
                </c:pt>
                <c:pt idx="22">
                  <c:v>7.3133333333333335</c:v>
                </c:pt>
                <c:pt idx="23">
                  <c:v>7.6533333333333333</c:v>
                </c:pt>
                <c:pt idx="24">
                  <c:v>8.3833333333333329</c:v>
                </c:pt>
                <c:pt idx="25">
                  <c:v>8.4500000000000011</c:v>
                </c:pt>
                <c:pt idx="26">
                  <c:v>8.4799999999999986</c:v>
                </c:pt>
                <c:pt idx="27">
                  <c:v>7.2833333333333341</c:v>
                </c:pt>
                <c:pt idx="28">
                  <c:v>6.3133333333333326</c:v>
                </c:pt>
                <c:pt idx="29">
                  <c:v>10.42</c:v>
                </c:pt>
                <c:pt idx="30">
                  <c:v>2.2000000000000002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69F9-43C2-A16E-27F9B702F274}"/>
            </c:ext>
          </c:extLst>
        </c:ser>
        <c:ser>
          <c:idx val="4"/>
          <c:order val="4"/>
          <c:tx>
            <c:strRef>
              <c:f>Összesítés!$AB$6</c:f>
              <c:strCache>
                <c:ptCount val="1"/>
                <c:pt idx="0">
                  <c:v>Össz</c:v>
                </c:pt>
              </c:strCache>
            </c:strRef>
          </c:tx>
          <c:spPr>
            <a:ln w="38100" cap="rnd">
              <a:solidFill>
                <a:srgbClr val="FF0000"/>
              </a:solidFill>
              <a:round/>
            </a:ln>
            <a:effectLst/>
          </c:spPr>
          <c:marker>
            <c:symbol val="none"/>
          </c:marker>
          <c:cat>
            <c:numRef>
              <c:f>Összesítés!$W$7:$W$36</c:f>
              <c:numCache>
                <c:formatCode>General</c:formatCode>
                <c:ptCount val="30"/>
                <c:pt idx="0">
                  <c:v>1988</c:v>
                </c:pt>
                <c:pt idx="1">
                  <c:v>1989</c:v>
                </c:pt>
                <c:pt idx="2">
                  <c:v>1990</c:v>
                </c:pt>
                <c:pt idx="3">
                  <c:v>1991</c:v>
                </c:pt>
                <c:pt idx="4">
                  <c:v>1992</c:v>
                </c:pt>
                <c:pt idx="5">
                  <c:v>1993</c:v>
                </c:pt>
                <c:pt idx="6">
                  <c:v>1994</c:v>
                </c:pt>
                <c:pt idx="7">
                  <c:v>1995</c:v>
                </c:pt>
                <c:pt idx="8">
                  <c:v>1996</c:v>
                </c:pt>
                <c:pt idx="9">
                  <c:v>1997</c:v>
                </c:pt>
                <c:pt idx="10">
                  <c:v>1998</c:v>
                </c:pt>
                <c:pt idx="11">
                  <c:v>1999</c:v>
                </c:pt>
                <c:pt idx="12">
                  <c:v>2000</c:v>
                </c:pt>
                <c:pt idx="13">
                  <c:v>2001</c:v>
                </c:pt>
                <c:pt idx="14">
                  <c:v>2002</c:v>
                </c:pt>
                <c:pt idx="15">
                  <c:v>2003</c:v>
                </c:pt>
                <c:pt idx="16">
                  <c:v>2004</c:v>
                </c:pt>
                <c:pt idx="17">
                  <c:v>2005</c:v>
                </c:pt>
                <c:pt idx="18">
                  <c:v>2006</c:v>
                </c:pt>
                <c:pt idx="19">
                  <c:v>2007</c:v>
                </c:pt>
                <c:pt idx="20">
                  <c:v>2008</c:v>
                </c:pt>
                <c:pt idx="21">
                  <c:v>2009</c:v>
                </c:pt>
                <c:pt idx="22">
                  <c:v>2010</c:v>
                </c:pt>
                <c:pt idx="23">
                  <c:v>2011</c:v>
                </c:pt>
                <c:pt idx="24">
                  <c:v>2012</c:v>
                </c:pt>
                <c:pt idx="25">
                  <c:v>2013</c:v>
                </c:pt>
                <c:pt idx="26">
                  <c:v>2014</c:v>
                </c:pt>
                <c:pt idx="27">
                  <c:v>2015</c:v>
                </c:pt>
                <c:pt idx="28">
                  <c:v>2016</c:v>
                </c:pt>
                <c:pt idx="29">
                  <c:v>2017</c:v>
                </c:pt>
              </c:numCache>
            </c:numRef>
          </c:cat>
          <c:val>
            <c:numRef>
              <c:f>(Összesítés!$AB$7,Összesítés!$AB$7:$AB$36)</c:f>
              <c:numCache>
                <c:formatCode>0.0</c:formatCode>
                <c:ptCount val="31"/>
                <c:pt idx="0">
                  <c:v>6.5100000000000007</c:v>
                </c:pt>
                <c:pt idx="1">
                  <c:v>6.5100000000000007</c:v>
                </c:pt>
                <c:pt idx="2">
                  <c:v>6.49</c:v>
                </c:pt>
                <c:pt idx="3">
                  <c:v>7.4499999999999993</c:v>
                </c:pt>
                <c:pt idx="4">
                  <c:v>11.885833333333334</c:v>
                </c:pt>
                <c:pt idx="5">
                  <c:v>9.2316666666666656</c:v>
                </c:pt>
                <c:pt idx="6">
                  <c:v>10.448333333333334</c:v>
                </c:pt>
                <c:pt idx="7">
                  <c:v>10.923333333333334</c:v>
                </c:pt>
                <c:pt idx="8">
                  <c:v>9.7920833333333341</c:v>
                </c:pt>
                <c:pt idx="9">
                  <c:v>8.1816666666666666</c:v>
                </c:pt>
                <c:pt idx="10">
                  <c:v>7.7658333333333331</c:v>
                </c:pt>
                <c:pt idx="11">
                  <c:v>7.5587499999999999</c:v>
                </c:pt>
                <c:pt idx="12">
                  <c:v>7.5062499999999988</c:v>
                </c:pt>
                <c:pt idx="13">
                  <c:v>7.9220833333333331</c:v>
                </c:pt>
                <c:pt idx="14">
                  <c:v>8.1041666666666679</c:v>
                </c:pt>
                <c:pt idx="15">
                  <c:v>6.0774999999999997</c:v>
                </c:pt>
                <c:pt idx="16">
                  <c:v>5.2920833333333333</c:v>
                </c:pt>
                <c:pt idx="17">
                  <c:v>5.3741666666666665</c:v>
                </c:pt>
                <c:pt idx="18">
                  <c:v>4.2804166666666665</c:v>
                </c:pt>
                <c:pt idx="19">
                  <c:v>5.1870833333333337</c:v>
                </c:pt>
                <c:pt idx="20">
                  <c:v>5.8920833333333338</c:v>
                </c:pt>
                <c:pt idx="21">
                  <c:v>5.2420833333333334</c:v>
                </c:pt>
                <c:pt idx="22">
                  <c:v>4.699583333333333</c:v>
                </c:pt>
                <c:pt idx="23">
                  <c:v>4.7741666666666669</c:v>
                </c:pt>
                <c:pt idx="24">
                  <c:v>4.7916666666666661</c:v>
                </c:pt>
                <c:pt idx="25">
                  <c:v>4.1191666666666666</c:v>
                </c:pt>
                <c:pt idx="26">
                  <c:v>4.2312499999999993</c:v>
                </c:pt>
                <c:pt idx="27">
                  <c:v>3.9345833333333333</c:v>
                </c:pt>
                <c:pt idx="28">
                  <c:v>4.4804166666666667</c:v>
                </c:pt>
                <c:pt idx="29">
                  <c:v>5.5466666666666669</c:v>
                </c:pt>
                <c:pt idx="30">
                  <c:v>2.2000000000000002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69F9-43C2-A16E-27F9B702F2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-1216599424"/>
        <c:axId val="-1216597248"/>
      </c:lineChart>
      <c:dateAx>
        <c:axId val="-121659942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baseline="0"/>
                  <a:t>Ültetési évek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7248"/>
        <c:crosses val="autoZero"/>
        <c:auto val="0"/>
        <c:lblOffset val="100"/>
        <c:baseTimeUnit val="days"/>
      </c:dateAx>
      <c:valAx>
        <c:axId val="-1216597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Éves</a:t>
                </a:r>
                <a:r>
                  <a:rPr lang="hu-HU" baseline="0"/>
                  <a:t> növekmény (mm)</a:t>
                </a:r>
                <a:endParaRPr lang="hu-HU"/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94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rnd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 sz="1400" b="0" i="0" u="none" strike="noStrike" baseline="0">
                <a:effectLst/>
              </a:rPr>
              <a:t>Edények területe, KORAI PÁSZTA</a:t>
            </a:r>
            <a:endParaRPr lang="hu-HU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Összesítés!$N$33</c:f>
              <c:strCache>
                <c:ptCount val="1"/>
                <c:pt idx="0">
                  <c:v>Győr</c:v>
                </c:pt>
              </c:strCache>
            </c:strRef>
          </c:tx>
          <c:spPr>
            <a:ln w="28575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Összesítés!$O$32:$T$32</c:f>
              <c:numCache>
                <c:formatCode>General</c:formatCode>
                <c:ptCount val="6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</c:numCache>
            </c:numRef>
          </c:cat>
          <c:val>
            <c:numRef>
              <c:f>Összesítés!$O$33:$T$33</c:f>
              <c:numCache>
                <c:formatCode>General</c:formatCode>
                <c:ptCount val="6"/>
                <c:pt idx="1">
                  <c:v>3479</c:v>
                </c:pt>
                <c:pt idx="2">
                  <c:v>7468</c:v>
                </c:pt>
                <c:pt idx="3">
                  <c:v>6649</c:v>
                </c:pt>
                <c:pt idx="4">
                  <c:v>6203</c:v>
                </c:pt>
                <c:pt idx="5">
                  <c:v>4225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0FF0-4634-AF2A-6CEB1A270FC3}"/>
            </c:ext>
          </c:extLst>
        </c:ser>
        <c:ser>
          <c:idx val="1"/>
          <c:order val="1"/>
          <c:tx>
            <c:strRef>
              <c:f>Összesítés!$N$34</c:f>
              <c:strCache>
                <c:ptCount val="1"/>
                <c:pt idx="0">
                  <c:v>Kapuvár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Összesítés!$O$32:$T$32</c:f>
              <c:numCache>
                <c:formatCode>General</c:formatCode>
                <c:ptCount val="6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</c:numCache>
            </c:numRef>
          </c:cat>
          <c:val>
            <c:numRef>
              <c:f>Összesítés!$O$34:$T$34</c:f>
              <c:numCache>
                <c:formatCode>General</c:formatCode>
                <c:ptCount val="6"/>
                <c:pt idx="0">
                  <c:v>2463</c:v>
                </c:pt>
                <c:pt idx="1">
                  <c:v>4938</c:v>
                </c:pt>
                <c:pt idx="2">
                  <c:v>6811</c:v>
                </c:pt>
                <c:pt idx="3">
                  <c:v>6846</c:v>
                </c:pt>
                <c:pt idx="4">
                  <c:v>6474</c:v>
                </c:pt>
                <c:pt idx="5">
                  <c:v>4990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0FF0-4634-AF2A-6CEB1A270FC3}"/>
            </c:ext>
          </c:extLst>
        </c:ser>
        <c:ser>
          <c:idx val="2"/>
          <c:order val="2"/>
          <c:tx>
            <c:strRef>
              <c:f>Összesítés!$N$35</c:f>
              <c:strCache>
                <c:ptCount val="1"/>
                <c:pt idx="0">
                  <c:v>Újrónafő</c:v>
                </c:pt>
              </c:strCache>
            </c:strRef>
          </c:tx>
          <c:spPr>
            <a:ln w="28575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none"/>
          </c:marker>
          <c:cat>
            <c:numRef>
              <c:f>Összesítés!$O$32:$T$32</c:f>
              <c:numCache>
                <c:formatCode>General</c:formatCode>
                <c:ptCount val="6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</c:numCache>
            </c:numRef>
          </c:cat>
          <c:val>
            <c:numRef>
              <c:f>Összesítés!$O$35:$T$35</c:f>
              <c:numCache>
                <c:formatCode>General</c:formatCode>
                <c:ptCount val="6"/>
                <c:pt idx="1">
                  <c:v>3312</c:v>
                </c:pt>
                <c:pt idx="2">
                  <c:v>3264.6</c:v>
                </c:pt>
                <c:pt idx="3">
                  <c:v>5728.4</c:v>
                </c:pt>
                <c:pt idx="4">
                  <c:v>5856.2</c:v>
                </c:pt>
                <c:pt idx="5">
                  <c:v>5825.7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0FF0-4634-AF2A-6CEB1A270FC3}"/>
            </c:ext>
          </c:extLst>
        </c:ser>
        <c:ser>
          <c:idx val="3"/>
          <c:order val="3"/>
          <c:tx>
            <c:strRef>
              <c:f>Összesítés!$N$36</c:f>
              <c:strCache>
                <c:ptCount val="1"/>
                <c:pt idx="0">
                  <c:v>átlag</c:v>
                </c:pt>
              </c:strCache>
            </c:strRef>
          </c:tx>
          <c:spPr>
            <a:ln w="28575" cap="rnd">
              <a:solidFill>
                <a:srgbClr val="FF0000"/>
              </a:solidFill>
              <a:round/>
            </a:ln>
            <a:effectLst/>
          </c:spPr>
          <c:marker>
            <c:symbol val="none"/>
          </c:marker>
          <c:cat>
            <c:numRef>
              <c:f>Összesítés!$O$32:$T$32</c:f>
              <c:numCache>
                <c:formatCode>General</c:formatCode>
                <c:ptCount val="6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</c:numCache>
            </c:numRef>
          </c:cat>
          <c:val>
            <c:numRef>
              <c:f>Összesítés!$O$36:$T$36</c:f>
              <c:numCache>
                <c:formatCode>General</c:formatCode>
                <c:ptCount val="6"/>
                <c:pt idx="0">
                  <c:v>2463</c:v>
                </c:pt>
                <c:pt idx="1">
                  <c:v>3909.6666666666665</c:v>
                </c:pt>
                <c:pt idx="2">
                  <c:v>5847.8666666666659</c:v>
                </c:pt>
                <c:pt idx="3">
                  <c:v>6407.8</c:v>
                </c:pt>
                <c:pt idx="4">
                  <c:v>6177.7333333333336</c:v>
                </c:pt>
                <c:pt idx="5">
                  <c:v>5013.5666666666666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0FF0-4634-AF2A-6CEB1A270F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-1216596704"/>
        <c:axId val="-1216591264"/>
      </c:lineChart>
      <c:catAx>
        <c:axId val="-1216596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1264"/>
        <c:crosses val="autoZero"/>
        <c:auto val="1"/>
        <c:lblAlgn val="ctr"/>
        <c:lblOffset val="100"/>
        <c:noMultiLvlLbl val="0"/>
      </c:catAx>
      <c:valAx>
        <c:axId val="-12165912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sz="1200" b="0" i="0" baseline="0">
                    <a:effectLst/>
                  </a:rPr>
                  <a:t>mikrométer</a:t>
                </a:r>
                <a:r>
                  <a:rPr lang="hu-HU" sz="1200" b="0" i="0" baseline="30000">
                    <a:effectLst/>
                  </a:rPr>
                  <a:t>2</a:t>
                </a:r>
                <a:endParaRPr lang="hu-HU" sz="1200">
                  <a:effectLst/>
                </a:endParaRP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67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 sz="1400" b="0" i="0" baseline="0">
                <a:effectLst/>
              </a:rPr>
              <a:t>Edények területe, KÉSEI PÁSZTA</a:t>
            </a:r>
            <a:endParaRPr lang="hu-HU" sz="1100">
              <a:effectLst/>
            </a:endParaRP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Összesítés!$N$37</c:f>
              <c:strCache>
                <c:ptCount val="1"/>
                <c:pt idx="0">
                  <c:v>Győr</c:v>
                </c:pt>
              </c:strCache>
            </c:strRef>
          </c:tx>
          <c:spPr>
            <a:ln w="28575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Összesítés!$O$32:$T$32</c:f>
              <c:numCache>
                <c:formatCode>General</c:formatCode>
                <c:ptCount val="6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</c:numCache>
            </c:numRef>
          </c:cat>
          <c:val>
            <c:numRef>
              <c:f>Összesítés!$O$37:$T$37</c:f>
              <c:numCache>
                <c:formatCode>General</c:formatCode>
                <c:ptCount val="6"/>
                <c:pt idx="1">
                  <c:v>1817</c:v>
                </c:pt>
                <c:pt idx="2">
                  <c:v>2365</c:v>
                </c:pt>
                <c:pt idx="3">
                  <c:v>2365</c:v>
                </c:pt>
                <c:pt idx="4">
                  <c:v>2982</c:v>
                </c:pt>
                <c:pt idx="5">
                  <c:v>2903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D30A-4196-893B-06C80D2C1BED}"/>
            </c:ext>
          </c:extLst>
        </c:ser>
        <c:ser>
          <c:idx val="2"/>
          <c:order val="1"/>
          <c:tx>
            <c:strRef>
              <c:f>Összesítés!$N$38</c:f>
              <c:strCache>
                <c:ptCount val="1"/>
                <c:pt idx="0">
                  <c:v>Kapuvár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Összesítés!$O$32:$T$32</c:f>
              <c:numCache>
                <c:formatCode>General</c:formatCode>
                <c:ptCount val="6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</c:numCache>
            </c:numRef>
          </c:cat>
          <c:val>
            <c:numRef>
              <c:f>Összesítés!$O$38:$T$38</c:f>
              <c:numCache>
                <c:formatCode>General</c:formatCode>
                <c:ptCount val="6"/>
                <c:pt idx="0">
                  <c:v>1249</c:v>
                </c:pt>
                <c:pt idx="1">
                  <c:v>3073</c:v>
                </c:pt>
                <c:pt idx="2">
                  <c:v>2836</c:v>
                </c:pt>
                <c:pt idx="3">
                  <c:v>2377.1999999999998</c:v>
                </c:pt>
                <c:pt idx="4">
                  <c:v>2368</c:v>
                </c:pt>
                <c:pt idx="5">
                  <c:v>2925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D30A-4196-893B-06C80D2C1BED}"/>
            </c:ext>
          </c:extLst>
        </c:ser>
        <c:ser>
          <c:idx val="3"/>
          <c:order val="2"/>
          <c:tx>
            <c:strRef>
              <c:f>Összesítés!$N$39</c:f>
              <c:strCache>
                <c:ptCount val="1"/>
                <c:pt idx="0">
                  <c:v>Újrónafő</c:v>
                </c:pt>
              </c:strCache>
            </c:strRef>
          </c:tx>
          <c:spPr>
            <a:ln w="28575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none"/>
          </c:marker>
          <c:cat>
            <c:numRef>
              <c:f>Összesítés!$O$32:$T$32</c:f>
              <c:numCache>
                <c:formatCode>General</c:formatCode>
                <c:ptCount val="6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</c:numCache>
            </c:numRef>
          </c:cat>
          <c:val>
            <c:numRef>
              <c:f>Összesítés!$O$39:$T$39</c:f>
              <c:numCache>
                <c:formatCode>General</c:formatCode>
                <c:ptCount val="6"/>
                <c:pt idx="1">
                  <c:v>1868</c:v>
                </c:pt>
                <c:pt idx="2">
                  <c:v>1501.3</c:v>
                </c:pt>
                <c:pt idx="3">
                  <c:v>3153.9</c:v>
                </c:pt>
                <c:pt idx="4">
                  <c:v>3387.6</c:v>
                </c:pt>
                <c:pt idx="5">
                  <c:v>3034.1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D30A-4196-893B-06C80D2C1BED}"/>
            </c:ext>
          </c:extLst>
        </c:ser>
        <c:ser>
          <c:idx val="1"/>
          <c:order val="3"/>
          <c:tx>
            <c:strRef>
              <c:f>Összesítés!$N$40</c:f>
              <c:strCache>
                <c:ptCount val="1"/>
                <c:pt idx="0">
                  <c:v>átlag</c:v>
                </c:pt>
              </c:strCache>
            </c:strRef>
          </c:tx>
          <c:spPr>
            <a:ln w="28575" cap="rnd">
              <a:solidFill>
                <a:srgbClr val="FF0000"/>
              </a:solidFill>
              <a:round/>
            </a:ln>
            <a:effectLst/>
          </c:spPr>
          <c:marker>
            <c:symbol val="none"/>
          </c:marker>
          <c:cat>
            <c:numRef>
              <c:f>Összesítés!$O$32:$T$32</c:f>
              <c:numCache>
                <c:formatCode>General</c:formatCode>
                <c:ptCount val="6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</c:numCache>
            </c:numRef>
          </c:cat>
          <c:val>
            <c:numRef>
              <c:f>Összesítés!$O$40:$T$40</c:f>
              <c:numCache>
                <c:formatCode>0</c:formatCode>
                <c:ptCount val="6"/>
                <c:pt idx="0" formatCode="General">
                  <c:v>1249</c:v>
                </c:pt>
                <c:pt idx="1">
                  <c:v>2252.6666666666665</c:v>
                </c:pt>
                <c:pt idx="2">
                  <c:v>2234.1</c:v>
                </c:pt>
                <c:pt idx="3">
                  <c:v>2632.0333333333333</c:v>
                </c:pt>
                <c:pt idx="4">
                  <c:v>2912.5333333333333</c:v>
                </c:pt>
                <c:pt idx="5">
                  <c:v>2954.0333333333333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D30A-4196-893B-06C80D2C1B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-1216592896"/>
        <c:axId val="-1216589632"/>
      </c:lineChart>
      <c:catAx>
        <c:axId val="-12165928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89632"/>
        <c:crosses val="autoZero"/>
        <c:auto val="1"/>
        <c:lblAlgn val="ctr"/>
        <c:lblOffset val="100"/>
        <c:noMultiLvlLbl val="0"/>
      </c:catAx>
      <c:valAx>
        <c:axId val="-12165896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sz="1200" b="0" i="0" baseline="0">
                    <a:effectLst/>
                  </a:rPr>
                  <a:t>mikrométer</a:t>
                </a:r>
                <a:r>
                  <a:rPr lang="hu-HU" sz="1200" b="0" i="0" baseline="30000">
                    <a:effectLst/>
                  </a:rPr>
                  <a:t>2</a:t>
                </a:r>
                <a:endParaRPr lang="hu-HU" sz="700">
                  <a:effectLst/>
                </a:endParaRPr>
              </a:p>
            </c:rich>
          </c:tx>
          <c:layout>
            <c:manualLayout>
              <c:xMode val="edge"/>
              <c:yMode val="edge"/>
              <c:x val="2.7777777777777776E-2"/>
              <c:y val="0.20198272090988625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2896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 sz="1200" b="0" i="0" baseline="0">
                <a:effectLst/>
              </a:rPr>
              <a:t>Edények területszázalékos aránya a KORAI PÁSZTÁBAN</a:t>
            </a:r>
            <a:endParaRPr lang="hu-HU" sz="1200">
              <a:effectLst/>
            </a:endParaRP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Összesítés!$S$18</c:f>
              <c:strCache>
                <c:ptCount val="1"/>
                <c:pt idx="0">
                  <c:v>Győr</c:v>
                </c:pt>
              </c:strCache>
            </c:strRef>
          </c:tx>
          <c:spPr>
            <a:ln w="28575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strRef>
              <c:f>(Összesítés!$O$32:$T$32,Összesítés!$S$18:$Y$18)</c:f>
              <c:strCache>
                <c:ptCount val="13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  <c:pt idx="6">
                  <c:v>Győr</c:v>
                </c:pt>
                <c:pt idx="8">
                  <c:v>28,5</c:v>
                </c:pt>
                <c:pt idx="9">
                  <c:v>26,1</c:v>
                </c:pt>
                <c:pt idx="10">
                  <c:v>33,7</c:v>
                </c:pt>
                <c:pt idx="11">
                  <c:v>39,8</c:v>
                </c:pt>
                <c:pt idx="12">
                  <c:v>31</c:v>
                </c:pt>
              </c:strCache>
            </c:strRef>
          </c:cat>
          <c:val>
            <c:numRef>
              <c:f>Összesítés!$T$18:$Y$18</c:f>
              <c:numCache>
                <c:formatCode>General</c:formatCode>
                <c:ptCount val="6"/>
                <c:pt idx="1">
                  <c:v>28.5</c:v>
                </c:pt>
                <c:pt idx="2">
                  <c:v>26.1</c:v>
                </c:pt>
                <c:pt idx="3">
                  <c:v>33.700000000000003</c:v>
                </c:pt>
                <c:pt idx="4">
                  <c:v>39.799999999999997</c:v>
                </c:pt>
                <c:pt idx="5">
                  <c:v>31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41E8-4D3F-88A9-868915E921F8}"/>
            </c:ext>
          </c:extLst>
        </c:ser>
        <c:ser>
          <c:idx val="1"/>
          <c:order val="1"/>
          <c:tx>
            <c:strRef>
              <c:f>Összesítés!$S$21</c:f>
              <c:strCache>
                <c:ptCount val="1"/>
                <c:pt idx="0">
                  <c:v>Kapuvár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(Összesítés!$O$32:$T$32,Összesítés!$S$18:$Y$18)</c:f>
              <c:strCache>
                <c:ptCount val="13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  <c:pt idx="6">
                  <c:v>Győr</c:v>
                </c:pt>
                <c:pt idx="8">
                  <c:v>28,5</c:v>
                </c:pt>
                <c:pt idx="9">
                  <c:v>26,1</c:v>
                </c:pt>
                <c:pt idx="10">
                  <c:v>33,7</c:v>
                </c:pt>
                <c:pt idx="11">
                  <c:v>39,8</c:v>
                </c:pt>
                <c:pt idx="12">
                  <c:v>31</c:v>
                </c:pt>
              </c:strCache>
            </c:strRef>
          </c:cat>
          <c:val>
            <c:numRef>
              <c:f>Összesítés!$T$21:$Y$21</c:f>
              <c:numCache>
                <c:formatCode>General</c:formatCode>
                <c:ptCount val="6"/>
                <c:pt idx="0">
                  <c:v>29.6</c:v>
                </c:pt>
                <c:pt idx="1">
                  <c:v>27.7</c:v>
                </c:pt>
                <c:pt idx="2">
                  <c:v>24.4</c:v>
                </c:pt>
                <c:pt idx="3">
                  <c:v>28.6</c:v>
                </c:pt>
                <c:pt idx="4">
                  <c:v>33.1</c:v>
                </c:pt>
                <c:pt idx="5">
                  <c:v>30.8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41E8-4D3F-88A9-868915E921F8}"/>
            </c:ext>
          </c:extLst>
        </c:ser>
        <c:ser>
          <c:idx val="3"/>
          <c:order val="2"/>
          <c:tx>
            <c:strRef>
              <c:f>Összesítés!$S$24</c:f>
              <c:strCache>
                <c:ptCount val="1"/>
                <c:pt idx="0">
                  <c:v>Újrónafő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(Összesítés!$O$32:$T$32,Összesítés!$S$18:$Y$18)</c:f>
              <c:strCache>
                <c:ptCount val="13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  <c:pt idx="6">
                  <c:v>Győr</c:v>
                </c:pt>
                <c:pt idx="8">
                  <c:v>28,5</c:v>
                </c:pt>
                <c:pt idx="9">
                  <c:v>26,1</c:v>
                </c:pt>
                <c:pt idx="10">
                  <c:v>33,7</c:v>
                </c:pt>
                <c:pt idx="11">
                  <c:v>39,8</c:v>
                </c:pt>
                <c:pt idx="12">
                  <c:v>31</c:v>
                </c:pt>
              </c:strCache>
            </c:strRef>
          </c:cat>
          <c:val>
            <c:numRef>
              <c:f>Összesítés!$T$24:$Y$24</c:f>
              <c:numCache>
                <c:formatCode>General</c:formatCode>
                <c:ptCount val="6"/>
                <c:pt idx="1">
                  <c:v>34.299999999999997</c:v>
                </c:pt>
                <c:pt idx="2">
                  <c:v>34.9</c:v>
                </c:pt>
                <c:pt idx="3">
                  <c:v>35.200000000000003</c:v>
                </c:pt>
                <c:pt idx="4">
                  <c:v>27.4</c:v>
                </c:pt>
                <c:pt idx="5">
                  <c:v>33.4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41E8-4D3F-88A9-868915E921F8}"/>
            </c:ext>
          </c:extLst>
        </c:ser>
        <c:ser>
          <c:idx val="4"/>
          <c:order val="3"/>
          <c:tx>
            <c:strRef>
              <c:f>Összesítés!$S$27</c:f>
              <c:strCache>
                <c:ptCount val="1"/>
                <c:pt idx="0">
                  <c:v>átlag</c:v>
                </c:pt>
              </c:strCache>
            </c:strRef>
          </c:tx>
          <c:spPr>
            <a:ln w="28575" cap="rnd">
              <a:solidFill>
                <a:srgbClr val="FF0000"/>
              </a:solidFill>
              <a:round/>
            </a:ln>
            <a:effectLst/>
          </c:spPr>
          <c:marker>
            <c:symbol val="none"/>
          </c:marker>
          <c:cat>
            <c:strRef>
              <c:f>(Összesítés!$O$32:$T$32,Összesítés!$S$18:$Y$18)</c:f>
              <c:strCache>
                <c:ptCount val="13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  <c:pt idx="6">
                  <c:v>Győr</c:v>
                </c:pt>
                <c:pt idx="8">
                  <c:v>28,5</c:v>
                </c:pt>
                <c:pt idx="9">
                  <c:v>26,1</c:v>
                </c:pt>
                <c:pt idx="10">
                  <c:v>33,7</c:v>
                </c:pt>
                <c:pt idx="11">
                  <c:v>39,8</c:v>
                </c:pt>
                <c:pt idx="12">
                  <c:v>31</c:v>
                </c:pt>
              </c:strCache>
            </c:strRef>
          </c:cat>
          <c:val>
            <c:numRef>
              <c:f>Összesítés!$T$27:$Y$27</c:f>
              <c:numCache>
                <c:formatCode>0.0</c:formatCode>
                <c:ptCount val="6"/>
                <c:pt idx="0" formatCode="General">
                  <c:v>29.6</c:v>
                </c:pt>
                <c:pt idx="1">
                  <c:v>29.6</c:v>
                </c:pt>
                <c:pt idx="2">
                  <c:v>30.166666666666668</c:v>
                </c:pt>
                <c:pt idx="3">
                  <c:v>28.466666666666669</c:v>
                </c:pt>
                <c:pt idx="4">
                  <c:v>32.5</c:v>
                </c:pt>
                <c:pt idx="5">
                  <c:v>33.433333333333337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41E8-4D3F-88A9-868915E921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-1216599968"/>
        <c:axId val="-1216597792"/>
      </c:lineChart>
      <c:catAx>
        <c:axId val="-12165999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kor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7792"/>
        <c:crosses val="autoZero"/>
        <c:auto val="1"/>
        <c:lblAlgn val="ctr"/>
        <c:lblOffset val="100"/>
        <c:noMultiLvlLbl val="0"/>
      </c:catAx>
      <c:valAx>
        <c:axId val="-12165977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sz="1200" b="0" i="0" baseline="0">
                    <a:effectLst/>
                  </a:rPr>
                  <a:t>%</a:t>
                </a:r>
                <a:endParaRPr lang="hu-HU" sz="1200">
                  <a:effectLst/>
                </a:endParaRP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99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 sz="1200" b="0" i="1" u="none" strike="noStrike" baseline="0">
                <a:effectLst/>
              </a:rPr>
              <a:t>Edények területszázalékos aránya, KÉSEI PÁSZTA</a:t>
            </a:r>
            <a:endParaRPr lang="hu-HU" sz="12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Összesítés!$S$19</c:f>
              <c:strCache>
                <c:ptCount val="1"/>
                <c:pt idx="0">
                  <c:v>Győr</c:v>
                </c:pt>
              </c:strCache>
            </c:strRef>
          </c:tx>
          <c:spPr>
            <a:ln w="28575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strRef>
              <c:f>(Összesítés!$O$32:$T$32,Összesítés!$S$18:$Y$18)</c:f>
              <c:strCache>
                <c:ptCount val="13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  <c:pt idx="6">
                  <c:v>Győr</c:v>
                </c:pt>
                <c:pt idx="8">
                  <c:v>28,5</c:v>
                </c:pt>
                <c:pt idx="9">
                  <c:v>26,1</c:v>
                </c:pt>
                <c:pt idx="10">
                  <c:v>33,7</c:v>
                </c:pt>
                <c:pt idx="11">
                  <c:v>39,8</c:v>
                </c:pt>
                <c:pt idx="12">
                  <c:v>31</c:v>
                </c:pt>
              </c:strCache>
            </c:strRef>
          </c:cat>
          <c:val>
            <c:numRef>
              <c:f>Összesítés!$T$19:$Y$19</c:f>
              <c:numCache>
                <c:formatCode>General</c:formatCode>
                <c:ptCount val="6"/>
                <c:pt idx="1">
                  <c:v>16.7</c:v>
                </c:pt>
                <c:pt idx="2">
                  <c:v>19</c:v>
                </c:pt>
                <c:pt idx="3">
                  <c:v>19</c:v>
                </c:pt>
                <c:pt idx="4">
                  <c:v>16.399999999999999</c:v>
                </c:pt>
                <c:pt idx="5">
                  <c:v>21.8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508-4FAD-81F4-7147B3B73211}"/>
            </c:ext>
          </c:extLst>
        </c:ser>
        <c:ser>
          <c:idx val="1"/>
          <c:order val="1"/>
          <c:tx>
            <c:strRef>
              <c:f>Összesítés!$S$22</c:f>
              <c:strCache>
                <c:ptCount val="1"/>
                <c:pt idx="0">
                  <c:v>Kapuvár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(Összesítés!$O$32:$T$32,Összesítés!$S$18:$Y$18)</c:f>
              <c:strCache>
                <c:ptCount val="13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  <c:pt idx="6">
                  <c:v>Győr</c:v>
                </c:pt>
                <c:pt idx="8">
                  <c:v>28,5</c:v>
                </c:pt>
                <c:pt idx="9">
                  <c:v>26,1</c:v>
                </c:pt>
                <c:pt idx="10">
                  <c:v>33,7</c:v>
                </c:pt>
                <c:pt idx="11">
                  <c:v>39,8</c:v>
                </c:pt>
                <c:pt idx="12">
                  <c:v>31</c:v>
                </c:pt>
              </c:strCache>
            </c:strRef>
          </c:cat>
          <c:val>
            <c:numRef>
              <c:f>Összesítés!$T$22:$Y$22</c:f>
              <c:numCache>
                <c:formatCode>General</c:formatCode>
                <c:ptCount val="6"/>
                <c:pt idx="0">
                  <c:v>17.3</c:v>
                </c:pt>
                <c:pt idx="1">
                  <c:v>19.899999999999999</c:v>
                </c:pt>
                <c:pt idx="2">
                  <c:v>16.899999999999999</c:v>
                </c:pt>
                <c:pt idx="3">
                  <c:v>15.6</c:v>
                </c:pt>
                <c:pt idx="4">
                  <c:v>14.2</c:v>
                </c:pt>
                <c:pt idx="5">
                  <c:v>24.1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508-4FAD-81F4-7147B3B73211}"/>
            </c:ext>
          </c:extLst>
        </c:ser>
        <c:ser>
          <c:idx val="2"/>
          <c:order val="2"/>
          <c:tx>
            <c:strRef>
              <c:f>Összesítés!$S$25</c:f>
              <c:strCache>
                <c:ptCount val="1"/>
                <c:pt idx="0">
                  <c:v>Újrónafő</c:v>
                </c:pt>
              </c:strCache>
            </c:strRef>
          </c:tx>
          <c:spPr>
            <a:ln w="28575" cap="rnd">
              <a:solidFill>
                <a:schemeClr val="accent4">
                  <a:lumMod val="60000"/>
                  <a:lumOff val="4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(Összesítés!$O$32:$T$32,Összesítés!$S$18:$Y$18)</c:f>
              <c:strCache>
                <c:ptCount val="13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  <c:pt idx="6">
                  <c:v>Győr</c:v>
                </c:pt>
                <c:pt idx="8">
                  <c:v>28,5</c:v>
                </c:pt>
                <c:pt idx="9">
                  <c:v>26,1</c:v>
                </c:pt>
                <c:pt idx="10">
                  <c:v>33,7</c:v>
                </c:pt>
                <c:pt idx="11">
                  <c:v>39,8</c:v>
                </c:pt>
                <c:pt idx="12">
                  <c:v>31</c:v>
                </c:pt>
              </c:strCache>
            </c:strRef>
          </c:cat>
          <c:val>
            <c:numRef>
              <c:f>Összesítés!$T$25:$Y$25</c:f>
              <c:numCache>
                <c:formatCode>General</c:formatCode>
                <c:ptCount val="6"/>
                <c:pt idx="1">
                  <c:v>19.5</c:v>
                </c:pt>
                <c:pt idx="2">
                  <c:v>17.899999999999999</c:v>
                </c:pt>
                <c:pt idx="3">
                  <c:v>20.5</c:v>
                </c:pt>
                <c:pt idx="4">
                  <c:v>21.4</c:v>
                </c:pt>
                <c:pt idx="5">
                  <c:v>21.7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2508-4FAD-81F4-7147B3B73211}"/>
            </c:ext>
          </c:extLst>
        </c:ser>
        <c:ser>
          <c:idx val="3"/>
          <c:order val="3"/>
          <c:tx>
            <c:strRef>
              <c:f>Összesítés!$S$28</c:f>
              <c:strCache>
                <c:ptCount val="1"/>
                <c:pt idx="0">
                  <c:v>átlag</c:v>
                </c:pt>
              </c:strCache>
            </c:strRef>
          </c:tx>
          <c:spPr>
            <a:ln w="28575" cap="rnd">
              <a:solidFill>
                <a:srgbClr val="FF0000"/>
              </a:solidFill>
              <a:round/>
            </a:ln>
            <a:effectLst/>
          </c:spPr>
          <c:marker>
            <c:symbol val="none"/>
          </c:marker>
          <c:cat>
            <c:strRef>
              <c:f>(Összesítés!$O$32:$T$32,Összesítés!$S$18:$Y$18)</c:f>
              <c:strCache>
                <c:ptCount val="13"/>
                <c:pt idx="0">
                  <c:v>1992</c:v>
                </c:pt>
                <c:pt idx="1">
                  <c:v>1996</c:v>
                </c:pt>
                <c:pt idx="2">
                  <c:v>2000</c:v>
                </c:pt>
                <c:pt idx="3">
                  <c:v>2005</c:v>
                </c:pt>
                <c:pt idx="4">
                  <c:v>2010</c:v>
                </c:pt>
                <c:pt idx="5">
                  <c:v>2015</c:v>
                </c:pt>
                <c:pt idx="6">
                  <c:v>Győr</c:v>
                </c:pt>
                <c:pt idx="8">
                  <c:v>28,5</c:v>
                </c:pt>
                <c:pt idx="9">
                  <c:v>26,1</c:v>
                </c:pt>
                <c:pt idx="10">
                  <c:v>33,7</c:v>
                </c:pt>
                <c:pt idx="11">
                  <c:v>39,8</c:v>
                </c:pt>
                <c:pt idx="12">
                  <c:v>31</c:v>
                </c:pt>
              </c:strCache>
            </c:strRef>
          </c:cat>
          <c:val>
            <c:numRef>
              <c:f>Összesítés!$T$28:$Y$28</c:f>
              <c:numCache>
                <c:formatCode>0.0</c:formatCode>
                <c:ptCount val="6"/>
                <c:pt idx="0" formatCode="General">
                  <c:v>17.3</c:v>
                </c:pt>
                <c:pt idx="1">
                  <c:v>17.3</c:v>
                </c:pt>
                <c:pt idx="2">
                  <c:v>18.7</c:v>
                </c:pt>
                <c:pt idx="3">
                  <c:v>17.933333333333334</c:v>
                </c:pt>
                <c:pt idx="4">
                  <c:v>18.366666666666667</c:v>
                </c:pt>
                <c:pt idx="5">
                  <c:v>17.333333333333332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2508-4FAD-81F4-7147B3B7321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-1216590176"/>
        <c:axId val="-1216596160"/>
      </c:lineChart>
      <c:catAx>
        <c:axId val="-121659017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kor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6160"/>
        <c:crosses val="autoZero"/>
        <c:auto val="1"/>
        <c:lblAlgn val="ctr"/>
        <c:lblOffset val="100"/>
        <c:noMultiLvlLbl val="0"/>
      </c:catAx>
      <c:valAx>
        <c:axId val="-1216596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sz="1200" b="0" i="0" baseline="0">
                    <a:effectLst/>
                  </a:rPr>
                  <a:t>%</a:t>
                </a:r>
                <a:endParaRPr lang="hu-HU" sz="1000">
                  <a:effectLst/>
                </a:endParaRP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0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Átlag</a:t>
            </a:r>
            <a:r>
              <a:rPr lang="hu-HU" baseline="0"/>
              <a:t> szín értékek</a:t>
            </a:r>
            <a:endParaRPr lang="hu-HU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FFC000"/>
            </a:solidFill>
            <a:ln>
              <a:solidFill>
                <a:sysClr val="windowText" lastClr="000000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solidFill>
                  <a:sysClr val="windowText" lastClr="00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0E6-4CEB-979F-A347F46F0E42}"/>
              </c:ext>
            </c:extLst>
          </c:dPt>
          <c:dPt>
            <c:idx val="1"/>
            <c:invertIfNegative val="0"/>
            <c:bubble3D val="0"/>
            <c:spPr>
              <a:solidFill>
                <a:srgbClr val="FF0000"/>
              </a:solidFill>
              <a:ln>
                <a:solidFill>
                  <a:sysClr val="windowText" lastClr="00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0E6-4CEB-979F-A347F46F0E42}"/>
              </c:ext>
            </c:extLst>
          </c:dPt>
          <c:dPt>
            <c:idx val="3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solidFill>
                  <a:sysClr val="windowText" lastClr="00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0E6-4CEB-979F-A347F46F0E42}"/>
              </c:ext>
            </c:extLst>
          </c:dPt>
          <c:dPt>
            <c:idx val="4"/>
            <c:invertIfNegative val="0"/>
            <c:bubble3D val="0"/>
            <c:spPr>
              <a:solidFill>
                <a:srgbClr val="FF0000"/>
              </a:solidFill>
              <a:ln>
                <a:solidFill>
                  <a:sysClr val="windowText" lastClr="000000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80E6-4CEB-979F-A347F46F0E42}"/>
              </c:ext>
            </c:extLst>
          </c:dPt>
          <c:val>
            <c:numRef>
              <c:f>(Munka4!$G$4:$G$6,Munka4!$G$7:$G$9)</c:f>
              <c:numCache>
                <c:formatCode>0.0</c:formatCode>
                <c:ptCount val="6"/>
                <c:pt idx="0">
                  <c:v>82.008333333333326</c:v>
                </c:pt>
                <c:pt idx="1">
                  <c:v>4.041666666666667</c:v>
                </c:pt>
                <c:pt idx="2">
                  <c:v>20.233333333333334</c:v>
                </c:pt>
                <c:pt idx="3">
                  <c:v>79.833333333333329</c:v>
                </c:pt>
                <c:pt idx="4">
                  <c:v>3.0750000000000002</c:v>
                </c:pt>
                <c:pt idx="5">
                  <c:v>20.958333333333332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80E6-4CEB-979F-A347F46F0E4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-1216598336"/>
        <c:axId val="-1216595616"/>
      </c:barChart>
      <c:catAx>
        <c:axId val="-121659833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/>
                  <a:t>Szijács-geszt</a:t>
                </a:r>
                <a:r>
                  <a:rPr lang="hu-HU" baseline="0"/>
                  <a:t> összetevői</a:t>
                </a:r>
                <a:endParaRPr lang="hu-HU"/>
              </a:p>
            </c:rich>
          </c:tx>
          <c:layout/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5616"/>
        <c:crosses val="autoZero"/>
        <c:auto val="1"/>
        <c:lblAlgn val="ctr"/>
        <c:lblOffset val="100"/>
        <c:noMultiLvlLbl val="0"/>
      </c:catAx>
      <c:valAx>
        <c:axId val="-12165956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-12165983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rnd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3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3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0.07189</cdr:x>
      <cdr:y>0.87781</cdr:y>
    </cdr:from>
    <cdr:to>
      <cdr:x>0.95205</cdr:x>
      <cdr:y>1</cdr:y>
    </cdr:to>
    <cdr:sp macro="" textlink="">
      <cdr:nvSpPr>
        <cdr:cNvPr id="2" name="Téglalap 1"/>
        <cdr:cNvSpPr/>
      </cdr:nvSpPr>
      <cdr:spPr>
        <a:xfrm xmlns:a="http://schemas.openxmlformats.org/drawingml/2006/main">
          <a:off x="359666" y="2072455"/>
          <a:ext cx="4403577" cy="288475"/>
        </a:xfrm>
        <a:prstGeom xmlns:a="http://schemas.openxmlformats.org/drawingml/2006/main" prst="rect">
          <a:avLst/>
        </a:prstGeom>
        <a:noFill xmlns:a="http://schemas.openxmlformats.org/drawingml/2006/main"/>
      </cdr:spPr>
      <cdr:txBody>
        <a:bodyPr xmlns:a="http://schemas.openxmlformats.org/drawingml/2006/main" wrap="none" lIns="91440" tIns="45720" rIns="91440" bIns="45720">
          <a:noAutofit/>
        </a:bodyPr>
        <a:lstStyle xmlns:a="http://schemas.openxmlformats.org/drawingml/2006/main"/>
        <a:p xmlns:a="http://schemas.openxmlformats.org/drawingml/2006/main">
          <a:pPr marL="0" marR="0" indent="0" algn="ctr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hu-HU" sz="1100">
              <a:solidFill>
                <a:srgbClr val="00B050"/>
              </a:solidFill>
              <a:effectLst/>
              <a:latin typeface="+mn-lt"/>
              <a:ea typeface="+mn-ea"/>
              <a:cs typeface="+mn-cs"/>
            </a:rPr>
            <a:t>zöld</a:t>
          </a:r>
          <a:r>
            <a:rPr lang="hu-HU" sz="1100">
              <a:effectLst/>
              <a:latin typeface="+mn-lt"/>
              <a:ea typeface="+mn-ea"/>
              <a:cs typeface="+mn-cs"/>
            </a:rPr>
            <a:t> összes nyárterület  </a:t>
          </a:r>
          <a:r>
            <a:rPr lang="hu-HU" sz="1100">
              <a:solidFill>
                <a:schemeClr val="accent1">
                  <a:lumMod val="75000"/>
                </a:schemeClr>
              </a:solidFill>
              <a:effectLst/>
              <a:latin typeface="+mn-lt"/>
              <a:ea typeface="+mn-ea"/>
              <a:cs typeface="+mn-cs"/>
            </a:rPr>
            <a:t>kék</a:t>
          </a:r>
          <a:r>
            <a:rPr lang="hu-HU" sz="1100">
              <a:effectLst/>
              <a:latin typeface="+mn-lt"/>
              <a:ea typeface="+mn-ea"/>
              <a:cs typeface="+mn-cs"/>
            </a:rPr>
            <a:t> a nemesnyár erdők  </a:t>
          </a:r>
          <a:r>
            <a:rPr lang="hu-HU" sz="1100">
              <a:solidFill>
                <a:srgbClr val="FF0000"/>
              </a:solidFill>
              <a:effectLst/>
              <a:latin typeface="+mn-lt"/>
              <a:ea typeface="+mn-ea"/>
              <a:cs typeface="+mn-cs"/>
            </a:rPr>
            <a:t>piros</a:t>
          </a:r>
          <a:r>
            <a:rPr lang="hu-HU" sz="1100">
              <a:effectLst/>
              <a:latin typeface="+mn-lt"/>
              <a:ea typeface="+mn-ea"/>
              <a:cs typeface="+mn-cs"/>
            </a:rPr>
            <a:t> őshonos nyár erdők</a:t>
          </a:r>
        </a:p>
        <a:p xmlns:a="http://schemas.openxmlformats.org/drawingml/2006/main">
          <a:pPr algn="ctr"/>
          <a:endParaRPr lang="hu-HU" sz="5400" b="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C46220-B6B9-4002-9875-7615679BF2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49</Pages>
  <Words>10719</Words>
  <Characters>73965</Characters>
  <Application>Microsoft Office Word</Application>
  <DocSecurity>0</DocSecurity>
  <Lines>616</Lines>
  <Paragraphs>169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84515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Windows-felhasználó</dc:creator>
  <cp:keywords/>
  <dc:description/>
  <cp:lastModifiedBy>Táncos Marci</cp:lastModifiedBy>
  <cp:revision>40</cp:revision>
  <cp:lastPrinted>2018-12-06T11:39:00Z</cp:lastPrinted>
  <dcterms:created xsi:type="dcterms:W3CDTF">2018-12-05T22:24:00Z</dcterms:created>
  <dcterms:modified xsi:type="dcterms:W3CDTF">2018-12-06T11:39:00Z</dcterms:modified>
</cp:coreProperties>
</file>